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D1" w:rsidRPr="007E2C63" w:rsidRDefault="00207DFC" w:rsidP="00D36D61">
      <w:pPr>
        <w:jc w:val="center"/>
        <w:rPr>
          <w:color w:val="000000" w:themeColor="text1"/>
        </w:rPr>
      </w:pPr>
      <w:r>
        <w:t>有害使用済機器保管</w:t>
      </w:r>
      <w:r w:rsidRPr="007E2C63">
        <w:rPr>
          <w:color w:val="000000" w:themeColor="text1"/>
        </w:rPr>
        <w:t>等業者に対する指導</w:t>
      </w:r>
      <w:r w:rsidR="0071188E" w:rsidRPr="007E2C63">
        <w:rPr>
          <w:color w:val="000000" w:themeColor="text1"/>
        </w:rPr>
        <w:t>監督</w:t>
      </w:r>
      <w:r w:rsidRPr="007E2C63">
        <w:rPr>
          <w:color w:val="000000" w:themeColor="text1"/>
        </w:rPr>
        <w:t>指針</w:t>
      </w:r>
    </w:p>
    <w:p w:rsidR="00207DFC" w:rsidRPr="00562F11" w:rsidRDefault="00207DFC"/>
    <w:p w:rsidR="00207DFC" w:rsidRPr="00562F11" w:rsidRDefault="00207DFC">
      <w:r w:rsidRPr="00562F11">
        <w:t>１　目的</w:t>
      </w:r>
    </w:p>
    <w:p w:rsidR="00207DFC" w:rsidRPr="00562F11" w:rsidRDefault="00207DFC" w:rsidP="00E57967">
      <w:pPr>
        <w:ind w:leftChars="100" w:left="216"/>
      </w:pPr>
      <w:r w:rsidRPr="00562F11">
        <w:t xml:space="preserve">　この指針は，</w:t>
      </w:r>
      <w:r w:rsidR="00890393" w:rsidRPr="00562F11">
        <w:t>有害使用済機器について</w:t>
      </w:r>
      <w:r w:rsidR="00F939DF" w:rsidRPr="00562F11">
        <w:t>不適正な保管又は処分</w:t>
      </w:r>
      <w:r w:rsidR="00D36D61" w:rsidRPr="00562F11">
        <w:t>が行われる</w:t>
      </w:r>
      <w:r w:rsidR="00F939DF" w:rsidRPr="00562F11">
        <w:t>ことにより，</w:t>
      </w:r>
      <w:r w:rsidR="00890393" w:rsidRPr="00562F11">
        <w:t>生活環境</w:t>
      </w:r>
      <w:r w:rsidR="00F939DF" w:rsidRPr="00562F11">
        <w:t>の</w:t>
      </w:r>
      <w:r w:rsidR="00890393" w:rsidRPr="00562F11">
        <w:t>保全上支障が生じ，</w:t>
      </w:r>
      <w:r w:rsidR="00F939DF" w:rsidRPr="00562F11">
        <w:t>社会的</w:t>
      </w:r>
      <w:r w:rsidR="00D36D61" w:rsidRPr="00562F11">
        <w:t>に</w:t>
      </w:r>
      <w:r w:rsidR="00F939DF" w:rsidRPr="00562F11">
        <w:t>大き</w:t>
      </w:r>
      <w:r w:rsidR="00D36D61" w:rsidRPr="00562F11">
        <w:t>な影響を及ぼす可能性があることに</w:t>
      </w:r>
      <w:r w:rsidR="00F939DF" w:rsidRPr="00562F11">
        <w:t>鑑み，</w:t>
      </w:r>
      <w:r w:rsidR="005063FD" w:rsidRPr="00562F11">
        <w:t>有害使用済機器の</w:t>
      </w:r>
      <w:r w:rsidR="00EC6787" w:rsidRPr="00562F11">
        <w:t>保管</w:t>
      </w:r>
      <w:r w:rsidR="00890393" w:rsidRPr="00562F11">
        <w:t>等の</w:t>
      </w:r>
      <w:r w:rsidR="00EC6787" w:rsidRPr="00562F11">
        <w:t>状況</w:t>
      </w:r>
      <w:r w:rsidR="00890393" w:rsidRPr="00562F11">
        <w:t>に対する</w:t>
      </w:r>
      <w:r w:rsidR="00EC6787" w:rsidRPr="00562F11">
        <w:t>監視体制を強化するとともに，行政処分</w:t>
      </w:r>
      <w:r w:rsidR="0017388E" w:rsidRPr="00562F11">
        <w:t>等に係る</w:t>
      </w:r>
      <w:r w:rsidR="00EC6787" w:rsidRPr="00562F11">
        <w:t>判断基準</w:t>
      </w:r>
      <w:r w:rsidR="00D36D61" w:rsidRPr="00562F11">
        <w:t>や時期を</w:t>
      </w:r>
      <w:r w:rsidR="00EC6787" w:rsidRPr="00562F11">
        <w:t>明確化</w:t>
      </w:r>
      <w:r w:rsidR="00D36D61" w:rsidRPr="00562F11">
        <w:t>し</w:t>
      </w:r>
      <w:r w:rsidR="005063FD" w:rsidRPr="00562F11">
        <w:t>て</w:t>
      </w:r>
      <w:r w:rsidR="00EC6787" w:rsidRPr="00562F11">
        <w:t>，</w:t>
      </w:r>
      <w:r w:rsidR="00890393" w:rsidRPr="00562F11">
        <w:t>適時かつ</w:t>
      </w:r>
      <w:r w:rsidR="00D36D61" w:rsidRPr="00562F11">
        <w:t>適切な対応を</w:t>
      </w:r>
      <w:r w:rsidR="008A3279" w:rsidRPr="00562F11">
        <w:t>厳格に</w:t>
      </w:r>
      <w:r w:rsidR="005063FD" w:rsidRPr="00562F11">
        <w:t>実施することにより，有害使用済機器の保管等に係る不適正な事案の抑止</w:t>
      </w:r>
      <w:r w:rsidR="00170A8D" w:rsidRPr="00562F11">
        <w:t>を図り</w:t>
      </w:r>
      <w:r w:rsidR="00D36D61" w:rsidRPr="00562F11">
        <w:t>，</w:t>
      </w:r>
      <w:r w:rsidR="00EC6787" w:rsidRPr="00562F11">
        <w:t>もって</w:t>
      </w:r>
      <w:r w:rsidRPr="00562F11">
        <w:t>県民の</w:t>
      </w:r>
      <w:r w:rsidR="00BE7550" w:rsidRPr="00562F11">
        <w:t>健康</w:t>
      </w:r>
      <w:r w:rsidR="00EC6787" w:rsidRPr="00562F11">
        <w:t>被害</w:t>
      </w:r>
      <w:r w:rsidR="00890393" w:rsidRPr="00562F11">
        <w:t>その他生活環境の保全上の支障</w:t>
      </w:r>
      <w:r w:rsidR="00EC6787" w:rsidRPr="00562F11">
        <w:t>の発生を防止することを目的とする</w:t>
      </w:r>
      <w:r w:rsidR="00170A8D" w:rsidRPr="00562F11">
        <w:t>ものとする</w:t>
      </w:r>
      <w:r w:rsidR="00EC6787" w:rsidRPr="00562F11">
        <w:t>。</w:t>
      </w:r>
    </w:p>
    <w:p w:rsidR="00207DFC" w:rsidRPr="00562F11" w:rsidRDefault="00207DFC"/>
    <w:p w:rsidR="00207DFC" w:rsidRPr="00562F11" w:rsidRDefault="00890393">
      <w:r w:rsidRPr="00562F11">
        <w:t>２　用語の意</w:t>
      </w:r>
      <w:r w:rsidR="00207DFC" w:rsidRPr="00562F11">
        <w:t>義</w:t>
      </w:r>
    </w:p>
    <w:p w:rsidR="003575FE" w:rsidRPr="00562F11" w:rsidRDefault="00EC6787" w:rsidP="003575FE">
      <w:pPr>
        <w:ind w:leftChars="100" w:left="648" w:hangingChars="200" w:hanging="432"/>
      </w:pPr>
      <w:r w:rsidRPr="00562F11">
        <w:t xml:space="preserve">（１）有害使用済機器　　</w:t>
      </w:r>
      <w:r w:rsidR="00207DFC" w:rsidRPr="00562F11">
        <w:t>廃棄物の処理及び清掃に関する法律（昭和</w:t>
      </w:r>
      <w:r w:rsidR="00207DFC" w:rsidRPr="00562F11">
        <w:t>45</w:t>
      </w:r>
      <w:r w:rsidR="00207DFC" w:rsidRPr="00562F11">
        <w:t>年法律第</w:t>
      </w:r>
      <w:r w:rsidR="00207DFC" w:rsidRPr="00562F11">
        <w:t>137</w:t>
      </w:r>
      <w:r w:rsidR="00207DFC" w:rsidRPr="00562F11">
        <w:t>号</w:t>
      </w:r>
      <w:r w:rsidR="006F4BC4">
        <w:t>。</w:t>
      </w:r>
      <w:r w:rsidR="00EB10D8" w:rsidRPr="00562F11">
        <w:t>以下「法」という。</w:t>
      </w:r>
      <w:r w:rsidR="00207DFC" w:rsidRPr="00562F11">
        <w:t>）第</w:t>
      </w:r>
      <w:r w:rsidR="00207DFC" w:rsidRPr="00562F11">
        <w:t>17</w:t>
      </w:r>
      <w:r w:rsidR="00207DFC" w:rsidRPr="00562F11">
        <w:t>条の</w:t>
      </w:r>
      <w:r w:rsidR="00207DFC" w:rsidRPr="00562F11">
        <w:t>2</w:t>
      </w:r>
      <w:r w:rsidR="00207DFC" w:rsidRPr="00562F11">
        <w:t>第</w:t>
      </w:r>
      <w:r w:rsidR="00207DFC" w:rsidRPr="00562F11">
        <w:t>1</w:t>
      </w:r>
      <w:r w:rsidR="00207DFC" w:rsidRPr="00562F11">
        <w:rPr>
          <w:rFonts w:ascii="ＭＳ 明朝" w:eastAsia="ＭＳ 明朝" w:hAnsi="ＭＳ 明朝" w:cs="ＭＳ 明朝"/>
        </w:rPr>
        <w:t>項</w:t>
      </w:r>
      <w:r w:rsidR="00207DFC" w:rsidRPr="00562F11">
        <w:t>に規定する機器</w:t>
      </w:r>
      <w:r w:rsidR="00B807C8" w:rsidRPr="00562F11">
        <w:t>をいう。</w:t>
      </w:r>
    </w:p>
    <w:p w:rsidR="003575FE" w:rsidRPr="00562F11" w:rsidRDefault="00890393" w:rsidP="003575FE">
      <w:pPr>
        <w:ind w:leftChars="100" w:left="648" w:hangingChars="200" w:hanging="432"/>
      </w:pPr>
      <w:r w:rsidRPr="00562F11">
        <w:t>（２</w:t>
      </w:r>
      <w:r w:rsidR="00EB10D8" w:rsidRPr="00562F11">
        <w:t>）</w:t>
      </w:r>
      <w:r w:rsidR="00B807C8" w:rsidRPr="00562F11">
        <w:rPr>
          <w:rFonts w:hint="eastAsia"/>
        </w:rPr>
        <w:t xml:space="preserve">業務用機器　　</w:t>
      </w:r>
      <w:r w:rsidRPr="00562F11">
        <w:rPr>
          <w:rFonts w:hint="eastAsia"/>
        </w:rPr>
        <w:t>有害使用済機器に</w:t>
      </w:r>
      <w:r w:rsidR="00CE1B22" w:rsidRPr="00562F11">
        <w:rPr>
          <w:rFonts w:hint="eastAsia"/>
        </w:rPr>
        <w:t>類似する機器のうち，</w:t>
      </w:r>
      <w:r w:rsidRPr="00562F11">
        <w:rPr>
          <w:rFonts w:hint="eastAsia"/>
        </w:rPr>
        <w:t>事業者が業務の用に供する機器など，一般消費者が通常生活の用に供する機器及びこれと同様の構造を有するもの（その付属品を含む。）以外のものであることが明らかであり，</w:t>
      </w:r>
      <w:r w:rsidR="00D36D61" w:rsidRPr="00562F11">
        <w:rPr>
          <w:rFonts w:hint="eastAsia"/>
        </w:rPr>
        <w:t>有害使用済機器に</w:t>
      </w:r>
      <w:r w:rsidR="00E8480C" w:rsidRPr="00562F11">
        <w:rPr>
          <w:rFonts w:hint="eastAsia"/>
        </w:rPr>
        <w:t>該当しない</w:t>
      </w:r>
      <w:r w:rsidR="00CE1B22" w:rsidRPr="00562F11">
        <w:rPr>
          <w:rFonts w:hint="eastAsia"/>
        </w:rPr>
        <w:t>と判断される</w:t>
      </w:r>
      <w:r w:rsidR="00E8480C" w:rsidRPr="00562F11">
        <w:rPr>
          <w:rFonts w:hint="eastAsia"/>
        </w:rPr>
        <w:t>機器</w:t>
      </w:r>
      <w:r w:rsidR="00FD60A5" w:rsidRPr="00562F11">
        <w:rPr>
          <w:rFonts w:hint="eastAsia"/>
        </w:rPr>
        <w:t>をいう。</w:t>
      </w:r>
    </w:p>
    <w:p w:rsidR="00CE1B22" w:rsidRPr="00562F11" w:rsidRDefault="00EB10D8" w:rsidP="003575FE">
      <w:pPr>
        <w:ind w:leftChars="100" w:left="648" w:hangingChars="200" w:hanging="432"/>
      </w:pPr>
      <w:r w:rsidRPr="00562F11">
        <w:t>（</w:t>
      </w:r>
      <w:r w:rsidR="00CE1B22" w:rsidRPr="00562F11">
        <w:t>３</w:t>
      </w:r>
      <w:r w:rsidR="00B807C8" w:rsidRPr="00562F11">
        <w:t>）</w:t>
      </w:r>
      <w:r w:rsidRPr="00562F11">
        <w:t xml:space="preserve">金属スクラップ等　　</w:t>
      </w:r>
      <w:r w:rsidR="003575FE" w:rsidRPr="00562F11">
        <w:t>使用を終了し，収集された</w:t>
      </w:r>
      <w:r w:rsidR="00CE1B22" w:rsidRPr="00562F11">
        <w:t>次の物をいう。</w:t>
      </w:r>
    </w:p>
    <w:p w:rsidR="00CE1B22" w:rsidRPr="00562F11" w:rsidRDefault="00CE1B22" w:rsidP="00CE1B22">
      <w:pPr>
        <w:ind w:leftChars="300" w:left="648"/>
      </w:pPr>
      <w:r w:rsidRPr="00562F11">
        <w:t>ア．金属製の製品又は構造物</w:t>
      </w:r>
    </w:p>
    <w:p w:rsidR="00CE1B22" w:rsidRPr="00562F11" w:rsidRDefault="00CE1B22" w:rsidP="00CE1B22">
      <w:pPr>
        <w:ind w:leftChars="300" w:left="864" w:hangingChars="100" w:hanging="216"/>
      </w:pPr>
      <w:r w:rsidRPr="00562F11">
        <w:t>イ．</w:t>
      </w:r>
      <w:r w:rsidR="003575FE" w:rsidRPr="00562F11">
        <w:rPr>
          <w:rFonts w:hint="eastAsia"/>
        </w:rPr>
        <w:t>廃棄物</w:t>
      </w:r>
      <w:r w:rsidRPr="00562F11">
        <w:rPr>
          <w:rFonts w:hint="eastAsia"/>
        </w:rPr>
        <w:t>，有害使用済機器又は業務用機器を解体して取り出された部品又はそれらの付属品</w:t>
      </w:r>
    </w:p>
    <w:p w:rsidR="003575FE" w:rsidRPr="00562F11" w:rsidRDefault="00CE1B22" w:rsidP="00CE1B22">
      <w:pPr>
        <w:ind w:leftChars="300" w:left="648"/>
      </w:pPr>
      <w:r w:rsidRPr="00562F11">
        <w:t>ウ．</w:t>
      </w:r>
      <w:r w:rsidR="00E57967" w:rsidRPr="00562F11">
        <w:rPr>
          <w:rFonts w:hint="eastAsia"/>
        </w:rPr>
        <w:t>送電用</w:t>
      </w:r>
      <w:r w:rsidR="004B2DDD" w:rsidRPr="00562F11">
        <w:rPr>
          <w:rFonts w:hint="eastAsia"/>
        </w:rPr>
        <w:t>又は</w:t>
      </w:r>
      <w:r w:rsidR="00E57967" w:rsidRPr="00562F11">
        <w:rPr>
          <w:rFonts w:hint="eastAsia"/>
        </w:rPr>
        <w:t>通信用ケーブル類</w:t>
      </w:r>
      <w:r w:rsidR="00E75378" w:rsidRPr="00562F11">
        <w:rPr>
          <w:rFonts w:hint="eastAsia"/>
        </w:rPr>
        <w:t>（</w:t>
      </w:r>
      <w:r w:rsidRPr="00562F11">
        <w:t>廃棄物又は</w:t>
      </w:r>
      <w:r w:rsidR="00FD60A5" w:rsidRPr="00562F11">
        <w:t>有害使用済機器に該当するもの</w:t>
      </w:r>
      <w:r w:rsidR="00E57967" w:rsidRPr="00562F11">
        <w:t>を除く。）</w:t>
      </w:r>
    </w:p>
    <w:p w:rsidR="00577B3F" w:rsidRPr="00562F11" w:rsidRDefault="00114809" w:rsidP="00577B3F">
      <w:pPr>
        <w:ind w:leftChars="100" w:left="648" w:hangingChars="200" w:hanging="432"/>
      </w:pPr>
      <w:r w:rsidRPr="00562F11">
        <w:t>（４</w:t>
      </w:r>
      <w:r w:rsidR="00577B3F" w:rsidRPr="00562F11">
        <w:t>）有害使用済機器保管等業者　　法第</w:t>
      </w:r>
      <w:r w:rsidR="00577B3F" w:rsidRPr="00562F11">
        <w:t>17</w:t>
      </w:r>
      <w:r w:rsidR="00577B3F" w:rsidRPr="00562F11">
        <w:t>条の</w:t>
      </w:r>
      <w:r w:rsidR="00577B3F" w:rsidRPr="00562F11">
        <w:t>2</w:t>
      </w:r>
      <w:r w:rsidR="00577B3F" w:rsidRPr="00562F11">
        <w:t>第</w:t>
      </w:r>
      <w:r w:rsidR="00D33DCA" w:rsidRPr="00562F11">
        <w:t>1</w:t>
      </w:r>
      <w:r w:rsidR="00577B3F" w:rsidRPr="00562F11">
        <w:rPr>
          <w:rFonts w:ascii="ＭＳ 明朝" w:eastAsia="ＭＳ 明朝" w:hAnsi="ＭＳ 明朝" w:cs="ＭＳ 明朝"/>
        </w:rPr>
        <w:t>項</w:t>
      </w:r>
      <w:r w:rsidR="00577B3F" w:rsidRPr="00562F11">
        <w:t>に規定する</w:t>
      </w:r>
      <w:r w:rsidRPr="00562F11">
        <w:t>有害使用済機器保管等業</w:t>
      </w:r>
      <w:r w:rsidR="00577B3F" w:rsidRPr="00562F11">
        <w:t>者をいう。</w:t>
      </w:r>
    </w:p>
    <w:p w:rsidR="0013539B" w:rsidRPr="00562F11" w:rsidRDefault="00114809" w:rsidP="00E75378">
      <w:pPr>
        <w:ind w:leftChars="100" w:left="648" w:hangingChars="200" w:hanging="432"/>
      </w:pPr>
      <w:r w:rsidRPr="00562F11">
        <w:t>（５</w:t>
      </w:r>
      <w:r w:rsidR="00D45B4D" w:rsidRPr="00562F11">
        <w:t>）有害使用済機器不適正事案　　有害使用済機器保管等業者が</w:t>
      </w:r>
      <w:r w:rsidR="0013539B" w:rsidRPr="00562F11">
        <w:t>法第</w:t>
      </w:r>
      <w:r w:rsidR="0013539B" w:rsidRPr="00562F11">
        <w:t>17</w:t>
      </w:r>
      <w:r w:rsidR="0013539B" w:rsidRPr="00562F11">
        <w:t>条の</w:t>
      </w:r>
      <w:r w:rsidR="0013539B" w:rsidRPr="00562F11">
        <w:t>2</w:t>
      </w:r>
      <w:r w:rsidR="00D45B4D" w:rsidRPr="00562F11">
        <w:t>第</w:t>
      </w:r>
      <w:r w:rsidR="00D45B4D" w:rsidRPr="00562F11">
        <w:t>1</w:t>
      </w:r>
      <w:r w:rsidR="00D45B4D" w:rsidRPr="00562F11">
        <w:t>項</w:t>
      </w:r>
      <w:r w:rsidRPr="00562F11">
        <w:t>の</w:t>
      </w:r>
      <w:r w:rsidR="00D45B4D" w:rsidRPr="00562F11">
        <w:t>規定</w:t>
      </w:r>
      <w:r w:rsidRPr="00562F11">
        <w:t>によ</w:t>
      </w:r>
      <w:r w:rsidR="00D45B4D" w:rsidRPr="00562F11">
        <w:t>る届出を怠っ</w:t>
      </w:r>
      <w:r w:rsidRPr="00562F11">
        <w:t>ている事案</w:t>
      </w:r>
      <w:r w:rsidR="00D45B4D" w:rsidRPr="00562F11">
        <w:t>及び同条</w:t>
      </w:r>
      <w:r w:rsidR="0013539B" w:rsidRPr="00562F11">
        <w:t>第</w:t>
      </w:r>
      <w:r w:rsidR="0013539B" w:rsidRPr="00562F11">
        <w:t>2</w:t>
      </w:r>
      <w:r w:rsidR="0013539B" w:rsidRPr="00562F11">
        <w:rPr>
          <w:rFonts w:ascii="ＭＳ 明朝" w:eastAsia="ＭＳ 明朝" w:hAnsi="ＭＳ 明朝" w:cs="ＭＳ 明朝"/>
        </w:rPr>
        <w:t>項に</w:t>
      </w:r>
      <w:r w:rsidR="00D45B4D" w:rsidRPr="00562F11">
        <w:rPr>
          <w:rFonts w:ascii="ＭＳ 明朝" w:eastAsia="ＭＳ 明朝" w:hAnsi="ＭＳ 明朝" w:cs="ＭＳ 明朝"/>
        </w:rPr>
        <w:t>規定する基準に</w:t>
      </w:r>
      <w:r w:rsidRPr="00562F11">
        <w:rPr>
          <w:rFonts w:ascii="ＭＳ 明朝" w:eastAsia="ＭＳ 明朝" w:hAnsi="ＭＳ 明朝" w:cs="ＭＳ 明朝"/>
        </w:rPr>
        <w:t>違反してい</w:t>
      </w:r>
      <w:r w:rsidR="0013539B" w:rsidRPr="00562F11">
        <w:rPr>
          <w:rFonts w:ascii="ＭＳ 明朝" w:eastAsia="ＭＳ 明朝" w:hAnsi="ＭＳ 明朝" w:cs="ＭＳ 明朝"/>
        </w:rPr>
        <w:t>る</w:t>
      </w:r>
      <w:r w:rsidRPr="00562F11">
        <w:rPr>
          <w:rFonts w:ascii="ＭＳ 明朝" w:eastAsia="ＭＳ 明朝" w:hAnsi="ＭＳ 明朝" w:cs="ＭＳ 明朝"/>
        </w:rPr>
        <w:t>事案</w:t>
      </w:r>
      <w:r w:rsidR="0013539B" w:rsidRPr="00562F11">
        <w:rPr>
          <w:rFonts w:ascii="ＭＳ 明朝" w:eastAsia="ＭＳ 明朝" w:hAnsi="ＭＳ 明朝" w:cs="ＭＳ 明朝"/>
        </w:rPr>
        <w:t>をいう。</w:t>
      </w:r>
    </w:p>
    <w:p w:rsidR="00E75378" w:rsidRPr="00562F11" w:rsidRDefault="00E75378" w:rsidP="00B807C8"/>
    <w:p w:rsidR="00207DFC" w:rsidRPr="00562F11" w:rsidRDefault="007F2D19" w:rsidP="00B807C8">
      <w:r w:rsidRPr="00562F11">
        <w:t xml:space="preserve">３　</w:t>
      </w:r>
      <w:r w:rsidR="00114809" w:rsidRPr="00562F11">
        <w:t>有害使用済機器</w:t>
      </w:r>
      <w:r w:rsidRPr="00562F11">
        <w:t>不適正事案</w:t>
      </w:r>
      <w:r w:rsidR="00114809" w:rsidRPr="00562F11">
        <w:t>等</w:t>
      </w:r>
      <w:r w:rsidRPr="00562F11">
        <w:t>の発生</w:t>
      </w:r>
      <w:r w:rsidR="00114809" w:rsidRPr="00562F11">
        <w:t>の</w:t>
      </w:r>
      <w:r w:rsidRPr="00562F11">
        <w:t>防止</w:t>
      </w:r>
    </w:p>
    <w:p w:rsidR="00E75378" w:rsidRPr="00562F11" w:rsidRDefault="00E75378" w:rsidP="00AF047F">
      <w:pPr>
        <w:ind w:firstLineChars="100" w:firstLine="216"/>
      </w:pPr>
      <w:r w:rsidRPr="00562F11">
        <w:t>（１）監視・通報体制の整備</w:t>
      </w:r>
    </w:p>
    <w:p w:rsidR="00E75378" w:rsidRPr="00562F11" w:rsidRDefault="00836304" w:rsidP="00836304">
      <w:pPr>
        <w:ind w:firstLineChars="300" w:firstLine="648"/>
      </w:pPr>
      <w:r w:rsidRPr="00562F11">
        <w:t>ア．</w:t>
      </w:r>
      <w:r w:rsidR="002D6732" w:rsidRPr="00562F11">
        <w:rPr>
          <w:rFonts w:hint="eastAsia"/>
        </w:rPr>
        <w:t>不法投棄監視協定締結</w:t>
      </w:r>
      <w:r w:rsidR="00C00DD0" w:rsidRPr="00562F11">
        <w:rPr>
          <w:rFonts w:hint="eastAsia"/>
        </w:rPr>
        <w:t>団体</w:t>
      </w:r>
      <w:r w:rsidR="00D804C1" w:rsidRPr="00562F11">
        <w:rPr>
          <w:rFonts w:hint="eastAsia"/>
        </w:rPr>
        <w:t>等</w:t>
      </w:r>
      <w:r w:rsidR="00485598" w:rsidRPr="00562F11">
        <w:rPr>
          <w:rFonts w:hint="eastAsia"/>
        </w:rPr>
        <w:t>による</w:t>
      </w:r>
      <w:r w:rsidR="00D804C1" w:rsidRPr="00562F11">
        <w:rPr>
          <w:rFonts w:hint="eastAsia"/>
        </w:rPr>
        <w:t>通報</w:t>
      </w:r>
      <w:r w:rsidR="00485598" w:rsidRPr="00562F11">
        <w:rPr>
          <w:rFonts w:hint="eastAsia"/>
        </w:rPr>
        <w:t>の処理</w:t>
      </w:r>
    </w:p>
    <w:p w:rsidR="00D804C1" w:rsidRPr="00562F11" w:rsidRDefault="00836304" w:rsidP="00836304">
      <w:pPr>
        <w:ind w:firstLineChars="400" w:firstLine="864"/>
      </w:pPr>
      <w:r w:rsidRPr="00562F11">
        <w:t>(</w:t>
      </w:r>
      <w:r w:rsidRPr="00562F11">
        <w:t>ｱ</w:t>
      </w:r>
      <w:r w:rsidRPr="00562F11">
        <w:t>)</w:t>
      </w:r>
      <w:r w:rsidRPr="00562F11">
        <w:rPr>
          <w:rFonts w:hint="eastAsia"/>
        </w:rPr>
        <w:t xml:space="preserve"> </w:t>
      </w:r>
      <w:r w:rsidRPr="00562F11">
        <w:rPr>
          <w:rFonts w:hint="eastAsia"/>
        </w:rPr>
        <w:t>不法投棄監視協定締結団体等による</w:t>
      </w:r>
      <w:r w:rsidR="00D804C1" w:rsidRPr="00562F11">
        <w:t>通報</w:t>
      </w:r>
      <w:r w:rsidRPr="00562F11">
        <w:t>等</w:t>
      </w:r>
    </w:p>
    <w:p w:rsidR="00225533" w:rsidRPr="00562F11" w:rsidRDefault="00836304" w:rsidP="00225533">
      <w:pPr>
        <w:ind w:leftChars="500" w:left="1080" w:firstLineChars="100" w:firstLine="216"/>
      </w:pPr>
      <w:r w:rsidRPr="00562F11">
        <w:rPr>
          <w:rFonts w:hint="eastAsia"/>
        </w:rPr>
        <w:t>不法投棄防止</w:t>
      </w:r>
      <w:r w:rsidR="00225533" w:rsidRPr="00562F11">
        <w:rPr>
          <w:rFonts w:hint="eastAsia"/>
        </w:rPr>
        <w:t>対策として</w:t>
      </w:r>
      <w:r w:rsidRPr="00562F11">
        <w:rPr>
          <w:rFonts w:hint="eastAsia"/>
        </w:rPr>
        <w:t>整備を</w:t>
      </w:r>
      <w:r w:rsidR="00225533" w:rsidRPr="00562F11">
        <w:rPr>
          <w:rFonts w:hint="eastAsia"/>
        </w:rPr>
        <w:t>進めてきた不法投棄監視協定締結団体及び</w:t>
      </w:r>
      <w:r w:rsidR="00225533" w:rsidRPr="00562F11">
        <w:t>ボランティアＵＤ監視員を活用し，有害使用済機器不適正事案の監視体制の強化を図る</w:t>
      </w:r>
      <w:r w:rsidR="003B0AB8" w:rsidRPr="00562F11">
        <w:t>ものとする</w:t>
      </w:r>
      <w:r w:rsidR="00225533" w:rsidRPr="00562F11">
        <w:t>。</w:t>
      </w:r>
    </w:p>
    <w:p w:rsidR="00225533" w:rsidRPr="00562F11" w:rsidRDefault="00485598" w:rsidP="00225533">
      <w:pPr>
        <w:ind w:leftChars="500" w:left="1080" w:firstLineChars="100" w:firstLine="216"/>
      </w:pPr>
      <w:r w:rsidRPr="00562F11">
        <w:rPr>
          <w:rFonts w:hint="eastAsia"/>
        </w:rPr>
        <w:t>不法投棄監視協定締結団体</w:t>
      </w:r>
      <w:r w:rsidR="002D6732" w:rsidRPr="00562F11">
        <w:rPr>
          <w:rFonts w:hint="eastAsia"/>
        </w:rPr>
        <w:t>に</w:t>
      </w:r>
      <w:r w:rsidR="00225533" w:rsidRPr="00562F11">
        <w:rPr>
          <w:rFonts w:hint="eastAsia"/>
        </w:rPr>
        <w:t>対して</w:t>
      </w:r>
      <w:r w:rsidR="002D6732" w:rsidRPr="00562F11">
        <w:rPr>
          <w:rFonts w:hint="eastAsia"/>
        </w:rPr>
        <w:t>は，</w:t>
      </w:r>
      <w:r w:rsidR="00170A8D" w:rsidRPr="00562F11">
        <w:rPr>
          <w:rFonts w:hint="eastAsia"/>
        </w:rPr>
        <w:t>茨城県県民生活環境部廃棄物対策課長通知（令和元年</w:t>
      </w:r>
      <w:r w:rsidR="00170A8D" w:rsidRPr="00562F11">
        <w:rPr>
          <w:rFonts w:hint="eastAsia"/>
        </w:rPr>
        <w:t>8</w:t>
      </w:r>
      <w:r w:rsidR="00170A8D" w:rsidRPr="00562F11">
        <w:rPr>
          <w:rFonts w:hint="eastAsia"/>
        </w:rPr>
        <w:t>月</w:t>
      </w:r>
      <w:r w:rsidR="00170A8D" w:rsidRPr="00562F11">
        <w:rPr>
          <w:rFonts w:hint="eastAsia"/>
        </w:rPr>
        <w:t>26</w:t>
      </w:r>
      <w:r w:rsidR="00170A8D" w:rsidRPr="00562F11">
        <w:rPr>
          <w:rFonts w:hint="eastAsia"/>
        </w:rPr>
        <w:t>日付け廃対第</w:t>
      </w:r>
      <w:r w:rsidR="00170A8D" w:rsidRPr="00562F11">
        <w:rPr>
          <w:rFonts w:hint="eastAsia"/>
        </w:rPr>
        <w:t>926-2</w:t>
      </w:r>
      <w:r w:rsidR="00BD13C5" w:rsidRPr="00562F11">
        <w:rPr>
          <w:rFonts w:hint="eastAsia"/>
        </w:rPr>
        <w:t>号）により，</w:t>
      </w:r>
      <w:r w:rsidR="00170A8D" w:rsidRPr="00562F11">
        <w:rPr>
          <w:rFonts w:hint="eastAsia"/>
        </w:rPr>
        <w:t>有害使用済機器</w:t>
      </w:r>
      <w:r w:rsidR="0013539B" w:rsidRPr="00562F11">
        <w:rPr>
          <w:rFonts w:hint="eastAsia"/>
        </w:rPr>
        <w:t>不適正</w:t>
      </w:r>
      <w:r w:rsidRPr="00562F11">
        <w:rPr>
          <w:rFonts w:hint="eastAsia"/>
        </w:rPr>
        <w:t>事案</w:t>
      </w:r>
      <w:r w:rsidRPr="00562F11">
        <w:rPr>
          <w:rFonts w:hint="eastAsia"/>
        </w:rPr>
        <w:lastRenderedPageBreak/>
        <w:t>について</w:t>
      </w:r>
      <w:r w:rsidR="00BD13C5" w:rsidRPr="00562F11">
        <w:rPr>
          <w:rFonts w:hint="eastAsia"/>
        </w:rPr>
        <w:t>も通報</w:t>
      </w:r>
      <w:r w:rsidRPr="00562F11">
        <w:rPr>
          <w:rFonts w:hint="eastAsia"/>
        </w:rPr>
        <w:t>いただく</w:t>
      </w:r>
      <w:r w:rsidR="00BD13C5" w:rsidRPr="00562F11">
        <w:rPr>
          <w:rFonts w:hint="eastAsia"/>
        </w:rPr>
        <w:t>よう</w:t>
      </w:r>
      <w:r w:rsidR="00170A8D" w:rsidRPr="00562F11">
        <w:rPr>
          <w:rFonts w:hint="eastAsia"/>
        </w:rPr>
        <w:t>依頼したところであ</w:t>
      </w:r>
      <w:r w:rsidR="00225533" w:rsidRPr="00562F11">
        <w:rPr>
          <w:rFonts w:hint="eastAsia"/>
        </w:rPr>
        <w:t>り，</w:t>
      </w:r>
      <w:r w:rsidR="00225533" w:rsidRPr="00562F11">
        <w:t xml:space="preserve"> </w:t>
      </w:r>
      <w:r w:rsidR="00D804C1" w:rsidRPr="00562F11">
        <w:t>引き続き</w:t>
      </w:r>
      <w:r w:rsidR="00170A8D" w:rsidRPr="00562F11">
        <w:t>，</w:t>
      </w:r>
      <w:r w:rsidRPr="00562F11">
        <w:rPr>
          <w:rFonts w:hint="eastAsia"/>
        </w:rPr>
        <w:t>不法投棄監視協定締結団体に対して，</w:t>
      </w:r>
      <w:r w:rsidR="0013539B" w:rsidRPr="00562F11">
        <w:t>通報</w:t>
      </w:r>
      <w:r w:rsidR="00225533" w:rsidRPr="00562F11">
        <w:t>の促進等について</w:t>
      </w:r>
      <w:r w:rsidR="00865328" w:rsidRPr="00562F11">
        <w:t>会報等への掲載を依頼する</w:t>
      </w:r>
      <w:r w:rsidR="0013539B" w:rsidRPr="00562F11">
        <w:t>など，</w:t>
      </w:r>
      <w:r w:rsidR="00865328" w:rsidRPr="00562F11">
        <w:t>様々な機会を通じて</w:t>
      </w:r>
      <w:r w:rsidR="00225533" w:rsidRPr="00562F11">
        <w:t>協力の呼びかけを行うものとする</w:t>
      </w:r>
      <w:r w:rsidR="0013539B" w:rsidRPr="00562F11">
        <w:t>。</w:t>
      </w:r>
    </w:p>
    <w:p w:rsidR="00170A8D" w:rsidRPr="00562F11" w:rsidRDefault="00225533" w:rsidP="00225533">
      <w:pPr>
        <w:ind w:leftChars="500" w:left="1080" w:firstLineChars="100" w:firstLine="216"/>
      </w:pPr>
      <w:r w:rsidRPr="00562F11">
        <w:t>併せて，ボランティアＵＤ監視員に対しても，同様に協力の呼びかけを行うものとする。</w:t>
      </w:r>
    </w:p>
    <w:p w:rsidR="003C69EA" w:rsidRPr="00562F11" w:rsidRDefault="008F0400" w:rsidP="008F0400">
      <w:pPr>
        <w:ind w:firstLineChars="400" w:firstLine="864"/>
      </w:pPr>
      <w:r w:rsidRPr="00562F11">
        <w:rPr>
          <w:rFonts w:ascii="ＭＳ 明朝" w:eastAsia="ＭＳ 明朝" w:hAnsi="ＭＳ 明朝" w:cs="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3623945</wp:posOffset>
                </wp:positionH>
                <wp:positionV relativeFrom="paragraph">
                  <wp:posOffset>69850</wp:posOffset>
                </wp:positionV>
                <wp:extent cx="914400" cy="2159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BC" w:rsidRPr="00205548" w:rsidRDefault="00390BBC">
                            <w:pPr>
                              <w:rPr>
                                <w:spacing w:val="-8"/>
                                <w:w w:val="80"/>
                                <w:sz w:val="16"/>
                              </w:rPr>
                            </w:pPr>
                            <w:r w:rsidRPr="00205548">
                              <w:rPr>
                                <w:rFonts w:hint="eastAsia"/>
                                <w:spacing w:val="-8"/>
                                <w:w w:val="80"/>
                                <w:sz w:val="16"/>
                              </w:rPr>
                              <w:t>いつも</w:t>
                            </w:r>
                            <w:r w:rsidRPr="00205548">
                              <w:rPr>
                                <w:rFonts w:hint="eastAsia"/>
                                <w:spacing w:val="-8"/>
                                <w:w w:val="80"/>
                                <w:sz w:val="16"/>
                              </w:rPr>
                              <w:t xml:space="preserve"> </w:t>
                            </w:r>
                            <w:r w:rsidRPr="00205548">
                              <w:rPr>
                                <w:spacing w:val="-8"/>
                                <w:w w:val="80"/>
                                <w:sz w:val="16"/>
                              </w:rPr>
                              <w:t>みんなで</w:t>
                            </w:r>
                            <w:r w:rsidRPr="00205548">
                              <w:rPr>
                                <w:rFonts w:hint="eastAsia"/>
                                <w:spacing w:val="-8"/>
                                <w:w w:val="80"/>
                                <w:sz w:val="16"/>
                              </w:rPr>
                              <w:t xml:space="preserve"> </w:t>
                            </w:r>
                            <w:r w:rsidRPr="00205548">
                              <w:rPr>
                                <w:spacing w:val="-8"/>
                                <w:w w:val="80"/>
                                <w:sz w:val="16"/>
                              </w:rPr>
                              <w:t>むらなく</w:t>
                            </w:r>
                            <w:r w:rsidRPr="00205548">
                              <w:rPr>
                                <w:rFonts w:hint="eastAsia"/>
                                <w:spacing w:val="-8"/>
                                <w:w w:val="80"/>
                                <w:sz w:val="16"/>
                              </w:rPr>
                              <w:t xml:space="preserve"> </w:t>
                            </w:r>
                            <w:r w:rsidRPr="00205548">
                              <w:rPr>
                                <w:spacing w:val="-8"/>
                                <w:w w:val="80"/>
                                <w:sz w:val="16"/>
                              </w:rPr>
                              <w:t>みはれ</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35pt;margin-top:5.5pt;width:1in;height:17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" filled="f" stroked="f" strokeweight=".5pt">
                <v:textbox inset=",0,,0">
                  <w:txbxContent>
                    <w:p w:rsidR="00390BBC" w:rsidRPr="00205548" w:rsidRDefault="00390BBC">
                      <w:pPr>
                        <w:rPr>
                          <w:spacing w:val="-8"/>
                          <w:w w:val="80"/>
                          <w:sz w:val="16"/>
                        </w:rPr>
                      </w:pPr>
                      <w:r w:rsidRPr="00205548">
                        <w:rPr>
                          <w:rFonts w:hint="eastAsia"/>
                          <w:spacing w:val="-8"/>
                          <w:w w:val="80"/>
                          <w:sz w:val="16"/>
                        </w:rPr>
                        <w:t>いつも</w:t>
                      </w:r>
                      <w:r w:rsidRPr="00205548">
                        <w:rPr>
                          <w:rFonts w:hint="eastAsia"/>
                          <w:spacing w:val="-8"/>
                          <w:w w:val="80"/>
                          <w:sz w:val="16"/>
                        </w:rPr>
                        <w:t xml:space="preserve"> </w:t>
                      </w:r>
                      <w:r w:rsidRPr="00205548">
                        <w:rPr>
                          <w:spacing w:val="-8"/>
                          <w:w w:val="80"/>
                          <w:sz w:val="16"/>
                        </w:rPr>
                        <w:t>みんなで</w:t>
                      </w:r>
                      <w:r w:rsidRPr="00205548">
                        <w:rPr>
                          <w:rFonts w:hint="eastAsia"/>
                          <w:spacing w:val="-8"/>
                          <w:w w:val="80"/>
                          <w:sz w:val="16"/>
                        </w:rPr>
                        <w:t xml:space="preserve"> </w:t>
                      </w:r>
                      <w:r w:rsidRPr="00205548">
                        <w:rPr>
                          <w:spacing w:val="-8"/>
                          <w:w w:val="80"/>
                          <w:sz w:val="16"/>
                        </w:rPr>
                        <w:t>むらなく</w:t>
                      </w:r>
                      <w:r w:rsidRPr="00205548">
                        <w:rPr>
                          <w:rFonts w:hint="eastAsia"/>
                          <w:spacing w:val="-8"/>
                          <w:w w:val="80"/>
                          <w:sz w:val="16"/>
                        </w:rPr>
                        <w:t xml:space="preserve"> </w:t>
                      </w:r>
                      <w:r w:rsidRPr="00205548">
                        <w:rPr>
                          <w:spacing w:val="-8"/>
                          <w:w w:val="80"/>
                          <w:sz w:val="16"/>
                        </w:rPr>
                        <w:t>みはれ</w:t>
                      </w:r>
                    </w:p>
                  </w:txbxContent>
                </v:textbox>
              </v:shape>
            </w:pict>
          </mc:Fallback>
        </mc:AlternateContent>
      </w:r>
      <w:r w:rsidRPr="00562F11">
        <w:rPr>
          <w:rFonts w:ascii="ＭＳ 明朝" w:eastAsia="ＭＳ 明朝" w:hAnsi="ＭＳ 明朝" w:cs="ＭＳ 明朝" w:hint="eastAsia"/>
        </w:rPr>
        <w:t>(ｲ)</w:t>
      </w:r>
      <w:r w:rsidRPr="00562F11">
        <w:rPr>
          <w:rFonts w:ascii="ＭＳ 明朝" w:eastAsia="ＭＳ 明朝" w:hAnsi="ＭＳ 明朝" w:cs="ＭＳ 明朝"/>
        </w:rPr>
        <w:t xml:space="preserve"> </w:t>
      </w:r>
      <w:r w:rsidR="00205548" w:rsidRPr="00562F11">
        <w:rPr>
          <w:rFonts w:ascii="ＭＳ 明朝" w:eastAsia="ＭＳ 明朝" w:hAnsi="ＭＳ 明朝" w:cs="ＭＳ 明朝" w:hint="eastAsia"/>
        </w:rPr>
        <w:t>通報</w:t>
      </w:r>
      <w:r w:rsidR="00BD13C5" w:rsidRPr="00562F11">
        <w:rPr>
          <w:rFonts w:ascii="ＭＳ 明朝" w:eastAsia="ＭＳ 明朝" w:hAnsi="ＭＳ 明朝" w:cs="ＭＳ 明朝" w:hint="eastAsia"/>
        </w:rPr>
        <w:t>後</w:t>
      </w:r>
      <w:r w:rsidR="003C69EA" w:rsidRPr="00562F11">
        <w:rPr>
          <w:rFonts w:ascii="ＭＳ 明朝" w:eastAsia="ＭＳ 明朝" w:hAnsi="ＭＳ 明朝" w:cs="ＭＳ 明朝" w:hint="eastAsia"/>
        </w:rPr>
        <w:t>の対応</w:t>
      </w:r>
    </w:p>
    <w:p w:rsidR="00F71E1C" w:rsidRPr="00562F11" w:rsidRDefault="00BD13C5" w:rsidP="00F71E1C">
      <w:pPr>
        <w:ind w:leftChars="500" w:left="1080" w:firstLineChars="100" w:firstLine="216"/>
      </w:pPr>
      <w:r w:rsidRPr="00562F11">
        <w:rPr>
          <w:rFonts w:hint="eastAsia"/>
        </w:rPr>
        <w:t>不法投棄１１０番</w:t>
      </w:r>
      <w:r w:rsidR="008F0400" w:rsidRPr="00562F11">
        <w:rPr>
          <w:rFonts w:ascii="ＭＳ 明朝" w:eastAsia="ＭＳ 明朝" w:hAnsi="ＭＳ 明朝" w:cs="ＭＳ 明朝"/>
        </w:rPr>
        <w:t>「（フリーダイヤル）０１２０</w:t>
      </w:r>
      <w:r w:rsidR="008F0400" w:rsidRPr="00562F11">
        <w:rPr>
          <w:rFonts w:ascii="ＭＳ 明朝" w:eastAsia="ＭＳ 明朝" w:hAnsi="ＭＳ 明朝" w:cs="ＭＳ 明朝" w:hint="eastAsia"/>
        </w:rPr>
        <w:t>―</w:t>
      </w:r>
      <w:r w:rsidR="008F0400" w:rsidRPr="00562F11">
        <w:rPr>
          <w:rFonts w:ascii="ＭＳ 明朝" w:eastAsia="ＭＳ 明朝" w:hAnsi="ＭＳ 明朝" w:cs="ＭＳ 明朝"/>
        </w:rPr>
        <w:t>５３６３８０」</w:t>
      </w:r>
      <w:r w:rsidRPr="00562F11">
        <w:rPr>
          <w:rFonts w:hint="eastAsia"/>
        </w:rPr>
        <w:t>の</w:t>
      </w:r>
      <w:r w:rsidR="003C69EA" w:rsidRPr="00562F11">
        <w:rPr>
          <w:rFonts w:hint="eastAsia"/>
        </w:rPr>
        <w:t>通報先</w:t>
      </w:r>
      <w:r w:rsidR="008F0400" w:rsidRPr="00562F11">
        <w:rPr>
          <w:rFonts w:hint="eastAsia"/>
        </w:rPr>
        <w:t>となっている</w:t>
      </w:r>
      <w:r w:rsidR="003C69EA" w:rsidRPr="00562F11">
        <w:rPr>
          <w:rFonts w:hint="eastAsia"/>
        </w:rPr>
        <w:t>各県民センター環境・保安課及び環境政策課県央環境保全室</w:t>
      </w:r>
      <w:r w:rsidR="002F504C" w:rsidRPr="00562F11">
        <w:rPr>
          <w:rFonts w:hint="eastAsia"/>
        </w:rPr>
        <w:t>（以下</w:t>
      </w:r>
      <w:r w:rsidR="00205548" w:rsidRPr="00562F11">
        <w:rPr>
          <w:rFonts w:hint="eastAsia"/>
        </w:rPr>
        <w:t>「</w:t>
      </w:r>
      <w:r w:rsidRPr="00562F11">
        <w:rPr>
          <w:rFonts w:hint="eastAsia"/>
        </w:rPr>
        <w:t>センター</w:t>
      </w:r>
      <w:r w:rsidR="00205548" w:rsidRPr="00562F11">
        <w:rPr>
          <w:rFonts w:hint="eastAsia"/>
        </w:rPr>
        <w:t>」という。）</w:t>
      </w:r>
      <w:r w:rsidR="00205548" w:rsidRPr="00562F11">
        <w:t>は，速やかに</w:t>
      </w:r>
      <w:r w:rsidR="00F71E1C" w:rsidRPr="00562F11">
        <w:t>，</w:t>
      </w:r>
      <w:r w:rsidR="00205548" w:rsidRPr="00562F11">
        <w:t>現地調査等を行うものとする。</w:t>
      </w:r>
    </w:p>
    <w:p w:rsidR="00620E6E" w:rsidRPr="00562F11" w:rsidRDefault="00205548" w:rsidP="00F71E1C">
      <w:pPr>
        <w:ind w:leftChars="500" w:left="1080" w:firstLineChars="100" w:firstLine="216"/>
      </w:pPr>
      <w:r w:rsidRPr="00562F11">
        <w:t>また，</w:t>
      </w:r>
      <w:r w:rsidR="00F71E1C" w:rsidRPr="00562F11">
        <w:t>センターは，</w:t>
      </w:r>
      <w:r w:rsidRPr="00562F11">
        <w:t>現地調査等に</w:t>
      </w:r>
      <w:r w:rsidR="00F71E1C" w:rsidRPr="00562F11">
        <w:t>当たって</w:t>
      </w:r>
      <w:r w:rsidRPr="00562F11">
        <w:t>は，</w:t>
      </w:r>
      <w:r w:rsidR="00BD13C5" w:rsidRPr="00562F11">
        <w:t>通報の</w:t>
      </w:r>
      <w:r w:rsidRPr="00562F11">
        <w:t>対象</w:t>
      </w:r>
      <w:r w:rsidR="00F71E1C" w:rsidRPr="00562F11">
        <w:t>となった</w:t>
      </w:r>
      <w:r w:rsidRPr="00562F11">
        <w:t>物</w:t>
      </w:r>
      <w:r w:rsidR="00F71E1C" w:rsidRPr="00562F11">
        <w:t>の</w:t>
      </w:r>
      <w:r w:rsidRPr="00562F11">
        <w:t>有害使用済機器</w:t>
      </w:r>
      <w:r w:rsidR="00865328" w:rsidRPr="00562F11">
        <w:t>の該当性</w:t>
      </w:r>
      <w:r w:rsidR="00620E6E" w:rsidRPr="00562F11">
        <w:t>を</w:t>
      </w:r>
      <w:r w:rsidR="00865328" w:rsidRPr="00562F11">
        <w:t>適切に</w:t>
      </w:r>
      <w:r w:rsidR="00F71E1C" w:rsidRPr="00562F11">
        <w:t>判断した</w:t>
      </w:r>
      <w:r w:rsidR="00865328" w:rsidRPr="00562F11">
        <w:t>上</w:t>
      </w:r>
      <w:r w:rsidR="00F71E1C" w:rsidRPr="00562F11">
        <w:t>で</w:t>
      </w:r>
      <w:r w:rsidR="00620E6E" w:rsidRPr="00562F11">
        <w:t>，有害使用済機器に係る事案</w:t>
      </w:r>
      <w:r w:rsidR="00F71E1C" w:rsidRPr="00562F11">
        <w:t>である</w:t>
      </w:r>
      <w:r w:rsidR="00620E6E" w:rsidRPr="00562F11">
        <w:t>場合は，廃棄物対策課に当該事案</w:t>
      </w:r>
      <w:r w:rsidR="00161E52" w:rsidRPr="00562F11">
        <w:t>の調査結果</w:t>
      </w:r>
      <w:r w:rsidR="0071188E" w:rsidRPr="00562F11">
        <w:t>を報告</w:t>
      </w:r>
      <w:r w:rsidR="00620E6E" w:rsidRPr="00562F11">
        <w:t>する</w:t>
      </w:r>
      <w:r w:rsidR="00161E52" w:rsidRPr="00562F11">
        <w:t>ものとする</w:t>
      </w:r>
      <w:r w:rsidR="00620E6E" w:rsidRPr="00562F11">
        <w:t>。</w:t>
      </w:r>
    </w:p>
    <w:p w:rsidR="00620E6E" w:rsidRPr="00562F11" w:rsidRDefault="00F71E1C" w:rsidP="00F71E1C">
      <w:pPr>
        <w:ind w:firstLineChars="300" w:firstLine="648"/>
      </w:pPr>
      <w:r w:rsidRPr="00562F11">
        <w:rPr>
          <w:rFonts w:hint="eastAsia"/>
        </w:rPr>
        <w:t>イ．</w:t>
      </w:r>
      <w:r w:rsidR="00620E6E" w:rsidRPr="00562F11">
        <w:rPr>
          <w:rFonts w:hint="eastAsia"/>
        </w:rPr>
        <w:t>センター</w:t>
      </w:r>
      <w:r w:rsidR="008712C0" w:rsidRPr="00562F11">
        <w:rPr>
          <w:rFonts w:hint="eastAsia"/>
        </w:rPr>
        <w:t>及び市町村</w:t>
      </w:r>
      <w:r w:rsidRPr="00562F11">
        <w:rPr>
          <w:rFonts w:hint="eastAsia"/>
        </w:rPr>
        <w:t>による不法投棄監視パトロール等</w:t>
      </w:r>
    </w:p>
    <w:p w:rsidR="00F71E1C" w:rsidRPr="00562F11" w:rsidRDefault="00620E6E" w:rsidP="00F71E1C">
      <w:pPr>
        <w:ind w:leftChars="400" w:left="864" w:firstLineChars="100" w:firstLine="216"/>
      </w:pPr>
      <w:r w:rsidRPr="00562F11">
        <w:t>センター</w:t>
      </w:r>
      <w:r w:rsidR="00161E52" w:rsidRPr="00562F11">
        <w:t>に配置</w:t>
      </w:r>
      <w:r w:rsidR="00F71E1C" w:rsidRPr="00562F11">
        <w:t>され</w:t>
      </w:r>
      <w:r w:rsidRPr="00562F11">
        <w:t>ている</w:t>
      </w:r>
      <w:r w:rsidR="00161E52" w:rsidRPr="00562F11">
        <w:t>不法投棄監視班等</w:t>
      </w:r>
      <w:r w:rsidR="00F71E1C" w:rsidRPr="00562F11">
        <w:t>による</w:t>
      </w:r>
      <w:r w:rsidR="00161E52" w:rsidRPr="00562F11">
        <w:t>管内</w:t>
      </w:r>
      <w:r w:rsidR="00AF047F" w:rsidRPr="00562F11">
        <w:t>の</w:t>
      </w:r>
      <w:r w:rsidR="00F71E1C" w:rsidRPr="00562F11">
        <w:t>パトロール</w:t>
      </w:r>
      <w:r w:rsidR="00161E52" w:rsidRPr="00562F11">
        <w:t>，排出事業者等</w:t>
      </w:r>
      <w:r w:rsidR="00F71E1C" w:rsidRPr="00562F11">
        <w:t>に</w:t>
      </w:r>
      <w:r w:rsidR="00161E52" w:rsidRPr="00562F11">
        <w:t>対</w:t>
      </w:r>
      <w:r w:rsidR="00F71E1C" w:rsidRPr="00562F11">
        <w:t>する立入検査等において有害使用済機器不適正事案を発見した場合</w:t>
      </w:r>
      <w:r w:rsidR="00161E52" w:rsidRPr="00562F11">
        <w:t>は，廃棄物対策課に</w:t>
      </w:r>
      <w:r w:rsidR="00F71E1C" w:rsidRPr="00562F11">
        <w:t>，</w:t>
      </w:r>
      <w:r w:rsidR="00161E52" w:rsidRPr="00562F11">
        <w:t>当該事案の調査結果を</w:t>
      </w:r>
      <w:r w:rsidR="0071188E" w:rsidRPr="00562F11">
        <w:t>報告</w:t>
      </w:r>
      <w:r w:rsidR="00161E52" w:rsidRPr="00562F11">
        <w:t>する</w:t>
      </w:r>
      <w:r w:rsidR="00F71E1C" w:rsidRPr="00562F11">
        <w:t>ものとする</w:t>
      </w:r>
      <w:r w:rsidR="00161E52" w:rsidRPr="00562F11">
        <w:t>。</w:t>
      </w:r>
    </w:p>
    <w:p w:rsidR="00151ECC" w:rsidRPr="00562F11" w:rsidRDefault="00151ECC" w:rsidP="00F71E1C">
      <w:pPr>
        <w:ind w:leftChars="400" w:left="864" w:firstLineChars="100" w:firstLine="216"/>
      </w:pPr>
      <w:r w:rsidRPr="00562F11">
        <w:t>また，</w:t>
      </w:r>
      <w:r w:rsidR="00F71E1C" w:rsidRPr="00562F11">
        <w:t>廃棄物対策課は，各</w:t>
      </w:r>
      <w:r w:rsidRPr="00562F11">
        <w:t>市町村</w:t>
      </w:r>
      <w:r w:rsidR="00F71E1C" w:rsidRPr="00562F11">
        <w:t>に対しては，当該市町村によるパトロール</w:t>
      </w:r>
      <w:r w:rsidRPr="00562F11">
        <w:t>，公害苦情に係る現地指導</w:t>
      </w:r>
      <w:r w:rsidR="00F71E1C" w:rsidRPr="00562F11">
        <w:t>等において有害使用済機器不適正事案を発見した場合</w:t>
      </w:r>
      <w:r w:rsidRPr="00562F11">
        <w:t>は，廃棄物対策課に当該事案の調査結果を</w:t>
      </w:r>
      <w:r w:rsidR="008712C0" w:rsidRPr="00562F11">
        <w:t>報告</w:t>
      </w:r>
      <w:r w:rsidRPr="00562F11">
        <w:t>する</w:t>
      </w:r>
      <w:r w:rsidR="00F71E1C" w:rsidRPr="00562F11">
        <w:t>よう要請する</w:t>
      </w:r>
      <w:r w:rsidRPr="00562F11">
        <w:t>もとのとする。</w:t>
      </w:r>
    </w:p>
    <w:tbl>
      <w:tblPr>
        <w:tblStyle w:val="a7"/>
        <w:tblW w:w="0" w:type="auto"/>
        <w:tblInd w:w="562" w:type="dxa"/>
        <w:tblLook w:val="04A0" w:firstRow="1" w:lastRow="0" w:firstColumn="1" w:lastColumn="0" w:noHBand="0" w:noVBand="1"/>
      </w:tblPr>
      <w:tblGrid>
        <w:gridCol w:w="8498"/>
      </w:tblGrid>
      <w:tr w:rsidR="00562F11" w:rsidRPr="00562F11" w:rsidTr="003B0AB8">
        <w:tc>
          <w:tcPr>
            <w:tcW w:w="8498" w:type="dxa"/>
            <w:tcBorders>
              <w:bottom w:val="nil"/>
            </w:tcBorders>
          </w:tcPr>
          <w:p w:rsidR="008712C0" w:rsidRPr="00562F11" w:rsidRDefault="008712C0" w:rsidP="008712C0">
            <w:r w:rsidRPr="00562F11">
              <w:rPr>
                <w:rFonts w:asciiTheme="minorEastAsia" w:hAnsiTheme="minorEastAsia"/>
              </w:rPr>
              <w:t>◎</w:t>
            </w:r>
            <w:r w:rsidRPr="00562F11">
              <w:rPr>
                <w:rFonts w:hint="eastAsia"/>
              </w:rPr>
              <w:t>有害使用済機器の該当性の判断に係る留意事項</w:t>
            </w:r>
          </w:p>
          <w:p w:rsidR="008712C0" w:rsidRPr="00562F11" w:rsidRDefault="008712C0" w:rsidP="008712C0">
            <w:pPr>
              <w:ind w:leftChars="100" w:left="216" w:firstLineChars="100" w:firstLine="216"/>
            </w:pPr>
            <w:r w:rsidRPr="00562F11">
              <w:t>有害使用済機器の該当性</w:t>
            </w:r>
            <w:r w:rsidR="00D47075" w:rsidRPr="00562F11">
              <w:t>の判断に当たって</w:t>
            </w:r>
            <w:r w:rsidRPr="00562F11">
              <w:t>は，</w:t>
            </w:r>
            <w:r w:rsidR="00D47075" w:rsidRPr="00562F11">
              <w:t>法第</w:t>
            </w:r>
            <w:r w:rsidR="00D47075" w:rsidRPr="00562F11">
              <w:t>17</w:t>
            </w:r>
            <w:r w:rsidR="00D47075" w:rsidRPr="00562F11">
              <w:t>条の</w:t>
            </w:r>
            <w:r w:rsidR="00D47075" w:rsidRPr="00562F11">
              <w:t>2</w:t>
            </w:r>
            <w:r w:rsidR="00D47075" w:rsidRPr="00562F11">
              <w:t>第</w:t>
            </w:r>
            <w:r w:rsidR="00D47075" w:rsidRPr="00562F11">
              <w:t>1</w:t>
            </w:r>
            <w:r w:rsidR="00D47075" w:rsidRPr="00562F11">
              <w:t>項において，</w:t>
            </w:r>
            <w:r w:rsidRPr="00562F11">
              <w:t>有害使用済機器</w:t>
            </w:r>
            <w:r w:rsidR="00D47075" w:rsidRPr="00562F11">
              <w:t>については</w:t>
            </w:r>
            <w:r w:rsidRPr="00562F11">
              <w:t>「廃棄物を除く</w:t>
            </w:r>
            <w:r w:rsidR="00D47075" w:rsidRPr="00562F11">
              <w:t>。</w:t>
            </w:r>
            <w:r w:rsidRPr="00562F11">
              <w:t>」と法定されていることから，</w:t>
            </w:r>
            <w:r w:rsidRPr="00562F11">
              <w:rPr>
                <w:rFonts w:hint="eastAsia"/>
              </w:rPr>
              <w:t>まずは</w:t>
            </w:r>
            <w:r w:rsidR="00D47075" w:rsidRPr="00562F11">
              <w:rPr>
                <w:rFonts w:hint="eastAsia"/>
              </w:rPr>
              <w:t>，対象物が</w:t>
            </w:r>
            <w:r w:rsidRPr="00562F11">
              <w:rPr>
                <w:rFonts w:hint="eastAsia"/>
              </w:rPr>
              <w:t>廃棄物に該当するかどうかを判断し，</w:t>
            </w:r>
            <w:r w:rsidRPr="00562F11">
              <w:t>その上で，廃棄物に該当しない機器の場合に</w:t>
            </w:r>
            <w:r w:rsidR="008C6766" w:rsidRPr="00562F11">
              <w:t>，有害使用済機器の該当性を</w:t>
            </w:r>
            <w:r w:rsidRPr="00562F11">
              <w:t>判断することが</w:t>
            </w:r>
            <w:r w:rsidRPr="00562F11">
              <w:rPr>
                <w:rFonts w:hint="eastAsia"/>
              </w:rPr>
              <w:t>必要である。</w:t>
            </w:r>
          </w:p>
          <w:p w:rsidR="008712C0" w:rsidRPr="00562F11" w:rsidRDefault="00C2572E" w:rsidP="008712C0">
            <w:pPr>
              <w:ind w:firstLineChars="100" w:firstLine="216"/>
            </w:pPr>
            <w:r w:rsidRPr="00562F11">
              <w:rPr>
                <w:rFonts w:asciiTheme="minorEastAsia" w:hAnsiTheme="minorEastAsia"/>
              </w:rPr>
              <w:t>○</w:t>
            </w:r>
            <w:r w:rsidR="008712C0" w:rsidRPr="00562F11">
              <w:t>廃棄物の該当性の判断</w:t>
            </w:r>
          </w:p>
          <w:p w:rsidR="00725F9C" w:rsidRPr="00562F11" w:rsidRDefault="00C2572E" w:rsidP="00725F9C">
            <w:pPr>
              <w:ind w:leftChars="100" w:left="432" w:hangingChars="100" w:hanging="216"/>
            </w:pPr>
            <w:r w:rsidRPr="00562F11">
              <w:t xml:space="preserve">・　</w:t>
            </w:r>
            <w:r w:rsidR="00DF7A20" w:rsidRPr="00562F11">
              <w:rPr>
                <w:rFonts w:hint="eastAsia"/>
              </w:rPr>
              <w:t>廃棄物の該当性の判断に当たって</w:t>
            </w:r>
            <w:r w:rsidR="008712C0" w:rsidRPr="00562F11">
              <w:rPr>
                <w:rFonts w:hint="eastAsia"/>
              </w:rPr>
              <w:t>は，</w:t>
            </w:r>
            <w:r w:rsidR="008712C0" w:rsidRPr="00562F11">
              <w:t>「</w:t>
            </w:r>
            <w:r w:rsidR="008712C0" w:rsidRPr="00562F11">
              <w:rPr>
                <w:rFonts w:hint="eastAsia"/>
              </w:rPr>
              <w:t>使用済家電製品の廃棄物該当性の判断について」（平成</w:t>
            </w:r>
            <w:r w:rsidR="008712C0" w:rsidRPr="00562F11">
              <w:rPr>
                <w:rFonts w:hint="eastAsia"/>
              </w:rPr>
              <w:t>24</w:t>
            </w:r>
            <w:r w:rsidR="008712C0" w:rsidRPr="00562F11">
              <w:rPr>
                <w:rFonts w:hint="eastAsia"/>
              </w:rPr>
              <w:t>年</w:t>
            </w:r>
            <w:r w:rsidR="008712C0" w:rsidRPr="00562F11">
              <w:rPr>
                <w:rFonts w:hint="eastAsia"/>
              </w:rPr>
              <w:t>3</w:t>
            </w:r>
            <w:r w:rsidR="008712C0" w:rsidRPr="00562F11">
              <w:rPr>
                <w:rFonts w:hint="eastAsia"/>
              </w:rPr>
              <w:t>月</w:t>
            </w:r>
            <w:r w:rsidR="008712C0" w:rsidRPr="00562F11">
              <w:rPr>
                <w:rFonts w:hint="eastAsia"/>
              </w:rPr>
              <w:t>19</w:t>
            </w:r>
            <w:r w:rsidR="008712C0" w:rsidRPr="00562F11">
              <w:rPr>
                <w:rFonts w:hint="eastAsia"/>
              </w:rPr>
              <w:t>日環廃企発第</w:t>
            </w:r>
            <w:r w:rsidR="008712C0" w:rsidRPr="00562F11">
              <w:rPr>
                <w:rFonts w:hint="eastAsia"/>
              </w:rPr>
              <w:t>120319001</w:t>
            </w:r>
            <w:r w:rsidR="008712C0" w:rsidRPr="00562F11">
              <w:rPr>
                <w:rFonts w:hint="eastAsia"/>
              </w:rPr>
              <w:t>号，環廃対発第</w:t>
            </w:r>
            <w:r w:rsidR="008712C0" w:rsidRPr="00562F11">
              <w:rPr>
                <w:rFonts w:hint="eastAsia"/>
              </w:rPr>
              <w:t>120319001</w:t>
            </w:r>
            <w:r w:rsidR="008712C0" w:rsidRPr="00562F11">
              <w:rPr>
                <w:rFonts w:hint="eastAsia"/>
              </w:rPr>
              <w:t>号，環廃産発第</w:t>
            </w:r>
            <w:r w:rsidR="008712C0" w:rsidRPr="00562F11">
              <w:rPr>
                <w:rFonts w:hint="eastAsia"/>
              </w:rPr>
              <w:t>120319001</w:t>
            </w:r>
            <w:r w:rsidR="008712C0" w:rsidRPr="00562F11">
              <w:rPr>
                <w:rFonts w:hint="eastAsia"/>
              </w:rPr>
              <w:t>号環境省大臣官房廃棄物・リサイクル対策部企画課長，廃棄物対策課長，産業廃棄物課長通知）を踏まえ，物の性状，排出の状況，通常の取扱い形態，取引価値の有無及び占有者の意思等を総合的に勘案し</w:t>
            </w:r>
            <w:r w:rsidR="00DF7A20" w:rsidRPr="00562F11">
              <w:rPr>
                <w:rFonts w:hint="eastAsia"/>
              </w:rPr>
              <w:t>，</w:t>
            </w:r>
            <w:r w:rsidR="008712C0" w:rsidRPr="00562F11">
              <w:rPr>
                <w:rFonts w:hint="eastAsia"/>
              </w:rPr>
              <w:t>判断を行う</w:t>
            </w:r>
            <w:r w:rsidR="00DF7A20" w:rsidRPr="00562F11">
              <w:rPr>
                <w:rFonts w:hint="eastAsia"/>
              </w:rPr>
              <w:t>必要がある</w:t>
            </w:r>
            <w:r w:rsidR="008712C0" w:rsidRPr="00562F11">
              <w:rPr>
                <w:rFonts w:hint="eastAsia"/>
              </w:rPr>
              <w:t>こと</w:t>
            </w:r>
            <w:r w:rsidRPr="00562F11">
              <w:rPr>
                <w:rFonts w:hint="eastAsia"/>
              </w:rPr>
              <w:t>。</w:t>
            </w:r>
          </w:p>
          <w:p w:rsidR="007E2C63" w:rsidRPr="00562F11" w:rsidRDefault="00DF7A20" w:rsidP="007E2C63">
            <w:pPr>
              <w:ind w:leftChars="200" w:left="432"/>
            </w:pPr>
            <w:r w:rsidRPr="00562F11">
              <w:t xml:space="preserve">・　</w:t>
            </w:r>
            <w:r w:rsidR="00C2572E" w:rsidRPr="00562F11">
              <w:t>有害使用済機器であった</w:t>
            </w:r>
            <w:r w:rsidRPr="00562F11">
              <w:t>物について</w:t>
            </w:r>
            <w:r w:rsidR="00C2572E" w:rsidRPr="00562F11">
              <w:t>流通が滞</w:t>
            </w:r>
            <w:r w:rsidRPr="00562F11">
              <w:t>り保管が長期化している場合や</w:t>
            </w:r>
            <w:r w:rsidR="00C2572E" w:rsidRPr="00562F11">
              <w:t>保管</w:t>
            </w:r>
            <w:r w:rsidRPr="00562F11">
              <w:t>の</w:t>
            </w:r>
            <w:r w:rsidR="00C2572E" w:rsidRPr="00562F11">
              <w:t>状況</w:t>
            </w:r>
            <w:r w:rsidRPr="00562F11">
              <w:t>がぞんざいな</w:t>
            </w:r>
            <w:r w:rsidR="00C2572E" w:rsidRPr="00562F11">
              <w:t>場合</w:t>
            </w:r>
            <w:r w:rsidRPr="00562F11">
              <w:t>等</w:t>
            </w:r>
            <w:r w:rsidR="00C2572E" w:rsidRPr="00562F11">
              <w:t>廃棄物に該当する</w:t>
            </w:r>
            <w:r w:rsidRPr="00562F11">
              <w:t>場合があることについても留意す</w:t>
            </w:r>
            <w:r w:rsidR="007E2C63" w:rsidRPr="00562F11">
              <w:t>るものとする。</w:t>
            </w:r>
          </w:p>
          <w:p w:rsidR="008712C0" w:rsidRPr="00562F11" w:rsidRDefault="007E2C63" w:rsidP="007E2C63">
            <w:pPr>
              <w:ind w:leftChars="100" w:left="432" w:hangingChars="100" w:hanging="216"/>
            </w:pPr>
            <w:r w:rsidRPr="00562F11">
              <w:t>・　なお，廃棄物に該当する場合には，法第</w:t>
            </w:r>
            <w:r w:rsidRPr="00562F11">
              <w:t>12</w:t>
            </w:r>
            <w:r w:rsidRPr="00562F11">
              <w:t>条第</w:t>
            </w:r>
            <w:r w:rsidRPr="00562F11">
              <w:t>2</w:t>
            </w:r>
            <w:r w:rsidRPr="00562F11">
              <w:t>項，第</w:t>
            </w:r>
            <w:r w:rsidRPr="00562F11">
              <w:t>3</w:t>
            </w:r>
            <w:r w:rsidRPr="00562F11">
              <w:t>項，法第</w:t>
            </w:r>
            <w:r w:rsidRPr="00562F11">
              <w:rPr>
                <w:rFonts w:hint="eastAsia"/>
              </w:rPr>
              <w:t>14</w:t>
            </w:r>
            <w:r w:rsidRPr="00562F11">
              <w:t>条第</w:t>
            </w:r>
            <w:r w:rsidRPr="00562F11">
              <w:t>1</w:t>
            </w:r>
            <w:r w:rsidRPr="00562F11">
              <w:t>項</w:t>
            </w:r>
            <w:r w:rsidRPr="00562F11">
              <w:rPr>
                <w:rFonts w:hint="eastAsia"/>
              </w:rPr>
              <w:t>に違反する</w:t>
            </w:r>
            <w:r w:rsidRPr="00562F11">
              <w:t>可能性があるので，留意が必要である。</w:t>
            </w:r>
          </w:p>
        </w:tc>
      </w:tr>
      <w:tr w:rsidR="00562F11" w:rsidRPr="00562F11" w:rsidTr="003B0AB8">
        <w:tc>
          <w:tcPr>
            <w:tcW w:w="8498" w:type="dxa"/>
            <w:tcBorders>
              <w:top w:val="nil"/>
              <w:bottom w:val="single" w:sz="4" w:space="0" w:color="auto"/>
            </w:tcBorders>
          </w:tcPr>
          <w:p w:rsidR="003B0AB8" w:rsidRPr="00562F11" w:rsidRDefault="003B0AB8" w:rsidP="003B0AB8">
            <w:pPr>
              <w:ind w:leftChars="100" w:left="432" w:hangingChars="100" w:hanging="216"/>
              <w:rPr>
                <w:rFonts w:ascii="Cambria Math" w:hAnsi="Cambria Math" w:cs="Cambria Math" w:hint="eastAsia"/>
              </w:rPr>
            </w:pPr>
            <w:r w:rsidRPr="00562F11">
              <w:rPr>
                <w:rFonts w:asciiTheme="minorEastAsia" w:hAnsiTheme="minorEastAsia" w:cs="Cambria Math"/>
              </w:rPr>
              <w:lastRenderedPageBreak/>
              <w:t>○</w:t>
            </w:r>
            <w:r w:rsidRPr="00562F11">
              <w:rPr>
                <w:rFonts w:ascii="Cambria Math" w:hAnsi="Cambria Math" w:cs="Cambria Math" w:hint="eastAsia"/>
              </w:rPr>
              <w:t>有害使用済機器の該当性の判断</w:t>
            </w:r>
          </w:p>
          <w:p w:rsidR="003B0AB8" w:rsidRPr="00562F11" w:rsidRDefault="003B0AB8" w:rsidP="003B0AB8">
            <w:pPr>
              <w:ind w:leftChars="100" w:left="432" w:hangingChars="100" w:hanging="216"/>
            </w:pPr>
            <w:r w:rsidRPr="00562F11">
              <w:rPr>
                <w:rFonts w:ascii="Cambria Math" w:hAnsi="Cambria Math" w:cs="Cambria Math"/>
              </w:rPr>
              <w:t xml:space="preserve">・　</w:t>
            </w:r>
            <w:r w:rsidRPr="00562F11">
              <w:rPr>
                <w:rFonts w:ascii="Cambria Math" w:hAnsi="Cambria Math" w:cs="Cambria Math" w:hint="eastAsia"/>
              </w:rPr>
              <w:t>廃棄物に該当しないと判断される機器について，改めて有害使用済機器の該当性を判断することとなるが，</w:t>
            </w:r>
            <w:r w:rsidRPr="00562F11">
              <w:t>環境省が平成</w:t>
            </w:r>
            <w:r w:rsidRPr="00562F11">
              <w:t>30</w:t>
            </w:r>
            <w:r w:rsidRPr="00562F11">
              <w:t>年</w:t>
            </w:r>
            <w:r w:rsidRPr="00562F11">
              <w:t>3</w:t>
            </w:r>
            <w:r w:rsidRPr="00562F11">
              <w:t>月に策定した「</w:t>
            </w:r>
            <w:r w:rsidRPr="00562F11">
              <w:rPr>
                <w:rFonts w:hint="eastAsia"/>
              </w:rPr>
              <w:t>有害使用済機器の保管等に関するガイドライン（第</w:t>
            </w:r>
            <w:r w:rsidRPr="00562F11">
              <w:rPr>
                <w:rFonts w:hint="eastAsia"/>
              </w:rPr>
              <w:t>1</w:t>
            </w:r>
            <w:r w:rsidRPr="00562F11">
              <w:rPr>
                <w:rFonts w:hint="eastAsia"/>
              </w:rPr>
              <w:t>版）」</w:t>
            </w:r>
            <w:r w:rsidR="004A1EC8" w:rsidRPr="00562F11">
              <w:rPr>
                <w:rFonts w:hint="eastAsia"/>
              </w:rPr>
              <w:t>（以下「ガイドライン」という。）</w:t>
            </w:r>
            <w:r w:rsidRPr="00562F11">
              <w:rPr>
                <w:rFonts w:hint="eastAsia"/>
              </w:rPr>
              <w:t>を踏まえて，有害使用済機器の該当性を判断するものとする。</w:t>
            </w:r>
          </w:p>
          <w:p w:rsidR="003B0AB8" w:rsidRPr="00562F11" w:rsidRDefault="003B0AB8" w:rsidP="003B0AB8">
            <w:pPr>
              <w:ind w:leftChars="100" w:left="432" w:hangingChars="100" w:hanging="216"/>
            </w:pPr>
            <w:r w:rsidRPr="00562F11">
              <w:t>・　なお，廃棄物に該当しない機器は，法令上，流通に係る</w:t>
            </w:r>
            <w:r w:rsidR="006C6D79" w:rsidRPr="00562F11">
              <w:t>規制がなく，それらの機器を扱う業種・業態・流通</w:t>
            </w:r>
            <w:r w:rsidRPr="00562F11">
              <w:t>ルートが一定でないため，有害使用済機器</w:t>
            </w:r>
            <w:r w:rsidRPr="00562F11">
              <w:rPr>
                <w:rFonts w:hint="eastAsia"/>
              </w:rPr>
              <w:t>と，それ以外の機器（</w:t>
            </w:r>
            <w:r w:rsidRPr="00562F11">
              <w:t>リユース品，業務用機器，金属スクラップ等の法令による規制対象外の物）が区分されないまま</w:t>
            </w:r>
            <w:r w:rsidR="006C6D79" w:rsidRPr="00562F11">
              <w:t>取り扱われて</w:t>
            </w:r>
            <w:r w:rsidRPr="00562F11">
              <w:t>いる例が多いことから，</w:t>
            </w:r>
            <w:r w:rsidRPr="00562F11">
              <w:rPr>
                <w:rFonts w:ascii="Cambria Math" w:hAnsi="Cambria Math" w:cs="Cambria Math"/>
              </w:rPr>
              <w:t>有害使用済</w:t>
            </w:r>
            <w:r w:rsidRPr="00562F11">
              <w:rPr>
                <w:rFonts w:ascii="Cambria Math" w:hAnsi="Cambria Math" w:cs="Cambria Math" w:hint="eastAsia"/>
              </w:rPr>
              <w:t>機器の該当性の判断に当たっては，</w:t>
            </w:r>
            <w:r w:rsidRPr="00562F11">
              <w:t>当該事業者の</w:t>
            </w:r>
            <w:r w:rsidR="006C6D79" w:rsidRPr="00562F11">
              <w:rPr>
                <w:rFonts w:hint="eastAsia"/>
              </w:rPr>
              <w:t>業種・業態・流通</w:t>
            </w:r>
            <w:r w:rsidRPr="00562F11">
              <w:rPr>
                <w:rFonts w:hint="eastAsia"/>
              </w:rPr>
              <w:t>ルートを把握することが必要であることにも留意するものとする。</w:t>
            </w:r>
          </w:p>
        </w:tc>
      </w:tr>
    </w:tbl>
    <w:p w:rsidR="007F2D19" w:rsidRPr="00562F11" w:rsidRDefault="007F2D19" w:rsidP="00AF047F">
      <w:pPr>
        <w:ind w:firstLineChars="100" w:firstLine="216"/>
      </w:pPr>
      <w:r w:rsidRPr="00562F11">
        <w:t>（</w:t>
      </w:r>
      <w:r w:rsidR="00E75378" w:rsidRPr="00562F11">
        <w:t>２</w:t>
      </w:r>
      <w:r w:rsidRPr="00562F11">
        <w:t>）立入検査</w:t>
      </w:r>
    </w:p>
    <w:p w:rsidR="00485598" w:rsidRPr="00562F11" w:rsidRDefault="006D2ACB" w:rsidP="006D2ACB">
      <w:pPr>
        <w:ind w:leftChars="300" w:left="864" w:hangingChars="100" w:hanging="216"/>
        <w:rPr>
          <w:rFonts w:ascii="ＭＳ 明朝" w:eastAsia="ＭＳ 明朝" w:hAnsi="ＭＳ 明朝" w:cs="ＭＳ 明朝"/>
        </w:rPr>
      </w:pPr>
      <w:r w:rsidRPr="00562F11">
        <w:rPr>
          <w:rFonts w:ascii="ＭＳ 明朝" w:eastAsia="ＭＳ 明朝" w:hAnsi="ＭＳ 明朝" w:cs="ＭＳ 明朝"/>
        </w:rPr>
        <w:t>ア．法第</w:t>
      </w:r>
      <w:r w:rsidRPr="00562F11">
        <w:rPr>
          <w:rFonts w:eastAsia="ＭＳ 明朝" w:cs="ＭＳ 明朝"/>
        </w:rPr>
        <w:t>17</w:t>
      </w:r>
      <w:r w:rsidRPr="00562F11">
        <w:rPr>
          <w:rFonts w:eastAsia="ＭＳ 明朝" w:cs="ＭＳ 明朝"/>
        </w:rPr>
        <w:t>条の</w:t>
      </w:r>
      <w:r w:rsidRPr="00562F11">
        <w:rPr>
          <w:rFonts w:eastAsia="ＭＳ 明朝" w:cs="ＭＳ 明朝"/>
        </w:rPr>
        <w:t>2</w:t>
      </w:r>
      <w:r w:rsidRPr="00562F11">
        <w:rPr>
          <w:rFonts w:eastAsia="ＭＳ 明朝" w:cs="ＭＳ 明朝"/>
        </w:rPr>
        <w:t>第</w:t>
      </w:r>
      <w:r w:rsidRPr="00562F11">
        <w:rPr>
          <w:rFonts w:eastAsia="ＭＳ 明朝" w:cs="ＭＳ 明朝"/>
        </w:rPr>
        <w:t>1</w:t>
      </w:r>
      <w:r w:rsidRPr="00562F11">
        <w:rPr>
          <w:rFonts w:eastAsia="ＭＳ 明朝" w:cs="ＭＳ 明朝"/>
        </w:rPr>
        <w:t>項の規定による届</w:t>
      </w:r>
      <w:r w:rsidRPr="00562F11">
        <w:rPr>
          <w:rFonts w:ascii="ＭＳ 明朝" w:eastAsia="ＭＳ 明朝" w:hAnsi="ＭＳ 明朝" w:cs="ＭＳ 明朝" w:hint="eastAsia"/>
        </w:rPr>
        <w:t>出を行った</w:t>
      </w:r>
      <w:r w:rsidR="00713DA2" w:rsidRPr="00562F11">
        <w:rPr>
          <w:rFonts w:ascii="ＭＳ 明朝" w:eastAsia="ＭＳ 明朝" w:hAnsi="ＭＳ 明朝" w:cs="ＭＳ 明朝" w:hint="eastAsia"/>
        </w:rPr>
        <w:t>有害使用済機器保管等業者</w:t>
      </w:r>
      <w:r w:rsidR="00CD64A8" w:rsidRPr="00562F11">
        <w:rPr>
          <w:rFonts w:ascii="ＭＳ 明朝" w:eastAsia="ＭＳ 明朝" w:hAnsi="ＭＳ 明朝" w:cs="ＭＳ 明朝" w:hint="eastAsia"/>
        </w:rPr>
        <w:t>に対する立入検査</w:t>
      </w:r>
    </w:p>
    <w:p w:rsidR="004A3BA3" w:rsidRPr="00562F11" w:rsidRDefault="006D2ACB" w:rsidP="006D2ACB">
      <w:pPr>
        <w:ind w:firstLineChars="400" w:firstLine="864"/>
        <w:rPr>
          <w:rFonts w:ascii="ＭＳ 明朝" w:eastAsia="ＭＳ 明朝" w:hAnsi="ＭＳ 明朝" w:cs="ＭＳ 明朝"/>
        </w:rPr>
      </w:pPr>
      <w:r w:rsidRPr="00562F11">
        <w:rPr>
          <w:rFonts w:ascii="ＭＳ 明朝" w:eastAsia="ＭＳ 明朝" w:hAnsi="ＭＳ 明朝" w:cs="ＭＳ 明朝"/>
        </w:rPr>
        <w:t xml:space="preserve">(ｱ) </w:t>
      </w:r>
      <w:r w:rsidR="004A3BA3" w:rsidRPr="00562F11">
        <w:rPr>
          <w:rFonts w:ascii="ＭＳ 明朝" w:eastAsia="ＭＳ 明朝" w:hAnsi="ＭＳ 明朝" w:cs="ＭＳ 明朝"/>
        </w:rPr>
        <w:t>立入検査の頻度</w:t>
      </w:r>
    </w:p>
    <w:p w:rsidR="006D2ACB" w:rsidRPr="00562F11" w:rsidRDefault="006D2ACB" w:rsidP="006D2ACB">
      <w:pPr>
        <w:ind w:leftChars="500" w:left="1080" w:firstLineChars="100" w:firstLine="216"/>
        <w:rPr>
          <w:rFonts w:ascii="ＭＳ 明朝" w:eastAsia="ＭＳ 明朝" w:hAnsi="ＭＳ 明朝" w:cs="ＭＳ 明朝"/>
        </w:rPr>
      </w:pPr>
      <w:r w:rsidRPr="00562F11">
        <w:rPr>
          <w:rFonts w:ascii="ＭＳ 明朝" w:eastAsia="ＭＳ 明朝" w:hAnsi="ＭＳ 明朝" w:cs="ＭＳ 明朝"/>
        </w:rPr>
        <w:t>法第</w:t>
      </w:r>
      <w:r w:rsidRPr="00562F11">
        <w:rPr>
          <w:rFonts w:eastAsia="ＭＳ 明朝" w:cs="ＭＳ 明朝"/>
        </w:rPr>
        <w:t>17</w:t>
      </w:r>
      <w:r w:rsidRPr="00562F11">
        <w:rPr>
          <w:rFonts w:eastAsia="ＭＳ 明朝" w:cs="ＭＳ 明朝"/>
        </w:rPr>
        <w:t>条の</w:t>
      </w:r>
      <w:r w:rsidRPr="00562F11">
        <w:rPr>
          <w:rFonts w:eastAsia="ＭＳ 明朝" w:cs="ＭＳ 明朝"/>
        </w:rPr>
        <w:t>2</w:t>
      </w:r>
      <w:r w:rsidRPr="00562F11">
        <w:rPr>
          <w:rFonts w:eastAsia="ＭＳ 明朝" w:cs="ＭＳ 明朝"/>
        </w:rPr>
        <w:t>第</w:t>
      </w:r>
      <w:r w:rsidRPr="00562F11">
        <w:rPr>
          <w:rFonts w:eastAsia="ＭＳ 明朝" w:cs="ＭＳ 明朝"/>
        </w:rPr>
        <w:t>1</w:t>
      </w:r>
      <w:r w:rsidRPr="00562F11">
        <w:rPr>
          <w:rFonts w:eastAsia="ＭＳ 明朝" w:cs="ＭＳ 明朝"/>
        </w:rPr>
        <w:t>項の規定による届</w:t>
      </w:r>
      <w:r w:rsidRPr="00562F11">
        <w:rPr>
          <w:rFonts w:ascii="ＭＳ 明朝" w:eastAsia="ＭＳ 明朝" w:hAnsi="ＭＳ 明朝" w:cs="ＭＳ 明朝" w:hint="eastAsia"/>
        </w:rPr>
        <w:t>出を行った</w:t>
      </w:r>
      <w:r w:rsidR="007344D1" w:rsidRPr="00562F11">
        <w:rPr>
          <w:rFonts w:ascii="ＭＳ 明朝" w:eastAsia="ＭＳ 明朝" w:hAnsi="ＭＳ 明朝" w:cs="ＭＳ 明朝"/>
        </w:rPr>
        <w:t>有害使用済機器保管等業者については，</w:t>
      </w:r>
      <w:r w:rsidRPr="00562F11">
        <w:rPr>
          <w:rFonts w:ascii="ＭＳ 明朝" w:eastAsia="ＭＳ 明朝" w:hAnsi="ＭＳ 明朝" w:cs="ＭＳ 明朝"/>
        </w:rPr>
        <w:t>原則として</w:t>
      </w:r>
      <w:r w:rsidR="00713DA2" w:rsidRPr="00562F11">
        <w:rPr>
          <w:rFonts w:ascii="ＭＳ 明朝" w:eastAsia="ＭＳ 明朝" w:hAnsi="ＭＳ 明朝" w:cs="ＭＳ 明朝"/>
        </w:rPr>
        <w:t>，年1回の</w:t>
      </w:r>
      <w:r w:rsidRPr="00562F11">
        <w:rPr>
          <w:rFonts w:ascii="ＭＳ 明朝" w:eastAsia="ＭＳ 明朝" w:hAnsi="ＭＳ 明朝" w:cs="ＭＳ 明朝"/>
        </w:rPr>
        <w:t>立入検査を</w:t>
      </w:r>
      <w:r w:rsidR="00713DA2" w:rsidRPr="00562F11">
        <w:rPr>
          <w:rFonts w:ascii="ＭＳ 明朝" w:eastAsia="ＭＳ 明朝" w:hAnsi="ＭＳ 明朝" w:cs="ＭＳ 明朝"/>
        </w:rPr>
        <w:t>行う</w:t>
      </w:r>
      <w:r w:rsidRPr="00562F11">
        <w:rPr>
          <w:rFonts w:ascii="ＭＳ 明朝" w:eastAsia="ＭＳ 明朝" w:hAnsi="ＭＳ 明朝" w:cs="ＭＳ 明朝"/>
        </w:rPr>
        <w:t>もの</w:t>
      </w:r>
      <w:r w:rsidR="002F3B99" w:rsidRPr="00562F11">
        <w:rPr>
          <w:rFonts w:ascii="ＭＳ 明朝" w:eastAsia="ＭＳ 明朝" w:hAnsi="ＭＳ 明朝" w:cs="ＭＳ 明朝"/>
        </w:rPr>
        <w:t>とする。</w:t>
      </w:r>
    </w:p>
    <w:p w:rsidR="007F2D19" w:rsidRPr="00562F11" w:rsidRDefault="004A3BA3" w:rsidP="009E0C65">
      <w:pPr>
        <w:ind w:leftChars="500" w:left="1080" w:firstLineChars="100" w:firstLine="216"/>
      </w:pPr>
      <w:r w:rsidRPr="00562F11">
        <w:rPr>
          <w:rFonts w:ascii="ＭＳ 明朝" w:eastAsia="ＭＳ 明朝" w:hAnsi="ＭＳ 明朝" w:cs="ＭＳ 明朝"/>
        </w:rPr>
        <w:t>しかし，</w:t>
      </w:r>
      <w:r w:rsidR="006D2ACB" w:rsidRPr="00562F11">
        <w:rPr>
          <w:rFonts w:ascii="ＭＳ 明朝" w:eastAsia="ＭＳ 明朝" w:hAnsi="ＭＳ 明朝" w:cs="ＭＳ 明朝"/>
        </w:rPr>
        <w:t>有害使用済機器保管等業者</w:t>
      </w:r>
      <w:r w:rsidR="009E0C65" w:rsidRPr="00562F11">
        <w:rPr>
          <w:rFonts w:ascii="ＭＳ 明朝" w:eastAsia="ＭＳ 明朝" w:hAnsi="ＭＳ 明朝" w:cs="ＭＳ 明朝"/>
        </w:rPr>
        <w:t>の事業所において，</w:t>
      </w:r>
      <w:r w:rsidR="002F3B99" w:rsidRPr="00562F11">
        <w:rPr>
          <w:rFonts w:ascii="ＭＳ 明朝" w:eastAsia="ＭＳ 明朝" w:hAnsi="ＭＳ 明朝" w:cs="ＭＳ 明朝"/>
        </w:rPr>
        <w:t>火災や</w:t>
      </w:r>
      <w:r w:rsidRPr="00562F11">
        <w:rPr>
          <w:rFonts w:ascii="ＭＳ 明朝" w:eastAsia="ＭＳ 明朝" w:hAnsi="ＭＳ 明朝" w:cs="ＭＳ 明朝"/>
        </w:rPr>
        <w:t>重大な事故があった場合</w:t>
      </w:r>
      <w:r w:rsidR="002F3B99" w:rsidRPr="00562F11">
        <w:rPr>
          <w:rFonts w:ascii="ＭＳ 明朝" w:eastAsia="ＭＳ 明朝" w:hAnsi="ＭＳ 明朝" w:cs="ＭＳ 明朝"/>
        </w:rPr>
        <w:t>，</w:t>
      </w:r>
      <w:r w:rsidR="002F3B99" w:rsidRPr="00562F11">
        <w:rPr>
          <w:rFonts w:hint="eastAsia"/>
        </w:rPr>
        <w:t>軽微な法令違反を繰り返している</w:t>
      </w:r>
      <w:r w:rsidRPr="00562F11">
        <w:rPr>
          <w:rFonts w:hint="eastAsia"/>
        </w:rPr>
        <w:t>場合</w:t>
      </w:r>
      <w:r w:rsidR="009E0C65" w:rsidRPr="00562F11">
        <w:rPr>
          <w:rFonts w:hint="eastAsia"/>
        </w:rPr>
        <w:t>など，</w:t>
      </w:r>
      <w:r w:rsidR="002F3B99" w:rsidRPr="00562F11">
        <w:rPr>
          <w:rFonts w:hint="eastAsia"/>
        </w:rPr>
        <w:t>重大</w:t>
      </w:r>
      <w:r w:rsidR="009E0C65" w:rsidRPr="00562F11">
        <w:rPr>
          <w:rFonts w:hint="eastAsia"/>
        </w:rPr>
        <w:t>な</w:t>
      </w:r>
      <w:r w:rsidR="002F3B99" w:rsidRPr="00562F11">
        <w:rPr>
          <w:rFonts w:hint="eastAsia"/>
        </w:rPr>
        <w:t>事案</w:t>
      </w:r>
      <w:r w:rsidR="00AB2A0A" w:rsidRPr="00562F11">
        <w:rPr>
          <w:rFonts w:hint="eastAsia"/>
        </w:rPr>
        <w:t>へ</w:t>
      </w:r>
      <w:r w:rsidR="00C36ED2" w:rsidRPr="00562F11">
        <w:rPr>
          <w:rFonts w:hint="eastAsia"/>
        </w:rPr>
        <w:t>と</w:t>
      </w:r>
      <w:r w:rsidR="002F3B99" w:rsidRPr="00562F11">
        <w:rPr>
          <w:rFonts w:hint="eastAsia"/>
        </w:rPr>
        <w:t>発展する</w:t>
      </w:r>
      <w:r w:rsidR="009E0C65" w:rsidRPr="00562F11">
        <w:rPr>
          <w:rFonts w:hint="eastAsia"/>
        </w:rPr>
        <w:t>潜在的な可能性があると判断する場合</w:t>
      </w:r>
      <w:r w:rsidR="002F3B99" w:rsidRPr="00562F11">
        <w:rPr>
          <w:rFonts w:hint="eastAsia"/>
        </w:rPr>
        <w:t>は，</w:t>
      </w:r>
      <w:r w:rsidR="009E0C65" w:rsidRPr="00562F11">
        <w:rPr>
          <w:rFonts w:hint="eastAsia"/>
        </w:rPr>
        <w:t>必要な</w:t>
      </w:r>
      <w:r w:rsidR="00725F9C" w:rsidRPr="00562F11">
        <w:rPr>
          <w:rFonts w:hint="eastAsia"/>
        </w:rPr>
        <w:t>頻度</w:t>
      </w:r>
      <w:r w:rsidR="009E0C65" w:rsidRPr="00562F11">
        <w:rPr>
          <w:rFonts w:hint="eastAsia"/>
        </w:rPr>
        <w:t>により</w:t>
      </w:r>
      <w:r w:rsidR="004F1164" w:rsidRPr="00562F11">
        <w:rPr>
          <w:rFonts w:hint="eastAsia"/>
        </w:rPr>
        <w:t>継続して立入検査を</w:t>
      </w:r>
      <w:r w:rsidR="009E0C65" w:rsidRPr="00562F11">
        <w:rPr>
          <w:rFonts w:hint="eastAsia"/>
        </w:rPr>
        <w:t>行う</w:t>
      </w:r>
      <w:r w:rsidR="00F75A16" w:rsidRPr="00562F11">
        <w:rPr>
          <w:rFonts w:hint="eastAsia"/>
        </w:rPr>
        <w:t>ものとする</w:t>
      </w:r>
      <w:r w:rsidR="00AB2A0A" w:rsidRPr="00562F11">
        <w:rPr>
          <w:rFonts w:hint="eastAsia"/>
        </w:rPr>
        <w:t>。</w:t>
      </w:r>
    </w:p>
    <w:p w:rsidR="00400E25" w:rsidRPr="00562F11" w:rsidRDefault="009E0C65" w:rsidP="009E0C65">
      <w:pPr>
        <w:ind w:firstLineChars="400" w:firstLine="864"/>
      </w:pPr>
      <w:r w:rsidRPr="00562F11">
        <w:t>(</w:t>
      </w:r>
      <w:r w:rsidRPr="00562F11">
        <w:t>ｲ</w:t>
      </w:r>
      <w:r w:rsidRPr="00562F11">
        <w:t xml:space="preserve">) </w:t>
      </w:r>
      <w:r w:rsidRPr="00562F11">
        <w:t>立入検査</w:t>
      </w:r>
      <w:r w:rsidR="00570F9B" w:rsidRPr="00562F11">
        <w:t>計画の策定</w:t>
      </w:r>
      <w:r w:rsidR="007733F7" w:rsidRPr="00562F11">
        <w:t>等</w:t>
      </w:r>
    </w:p>
    <w:p w:rsidR="007733F7" w:rsidRPr="00562F11" w:rsidRDefault="009E0C65" w:rsidP="009E0C65">
      <w:pPr>
        <w:ind w:leftChars="400" w:left="864" w:firstLineChars="200" w:firstLine="432"/>
      </w:pPr>
      <w:r w:rsidRPr="00562F11">
        <w:rPr>
          <w:rFonts w:hint="eastAsia"/>
        </w:rPr>
        <w:t>廃棄物対策課</w:t>
      </w:r>
      <w:r w:rsidR="007733F7" w:rsidRPr="00562F11">
        <w:rPr>
          <w:rFonts w:hint="eastAsia"/>
        </w:rPr>
        <w:t>は，</w:t>
      </w:r>
      <w:r w:rsidRPr="00562F11">
        <w:rPr>
          <w:rFonts w:hint="eastAsia"/>
        </w:rPr>
        <w:t>毎年度の</w:t>
      </w:r>
      <w:r w:rsidR="007733F7" w:rsidRPr="00562F11">
        <w:rPr>
          <w:rFonts w:hint="eastAsia"/>
        </w:rPr>
        <w:t>立入検査の実施計画</w:t>
      </w:r>
      <w:r w:rsidRPr="00562F11">
        <w:rPr>
          <w:rFonts w:hint="eastAsia"/>
        </w:rPr>
        <w:t>を</w:t>
      </w:r>
      <w:r w:rsidR="007733F7" w:rsidRPr="00562F11">
        <w:rPr>
          <w:rFonts w:hint="eastAsia"/>
        </w:rPr>
        <w:t>策定するものとする。</w:t>
      </w:r>
    </w:p>
    <w:p w:rsidR="00204609" w:rsidRPr="00562F11" w:rsidRDefault="00204609" w:rsidP="00204609">
      <w:pPr>
        <w:ind w:firstLineChars="400" w:firstLine="864"/>
      </w:pPr>
      <w:r w:rsidRPr="00562F11">
        <w:t>(</w:t>
      </w:r>
      <w:r w:rsidRPr="00562F11">
        <w:t>ｳ</w:t>
      </w:r>
      <w:r w:rsidRPr="00562F11">
        <w:t xml:space="preserve">) </w:t>
      </w:r>
      <w:r w:rsidRPr="00562F11">
        <w:t>立入検査の通知</w:t>
      </w:r>
    </w:p>
    <w:p w:rsidR="00EF66EA" w:rsidRPr="00562F11" w:rsidRDefault="009E0C65" w:rsidP="009E0C65">
      <w:pPr>
        <w:ind w:leftChars="500" w:left="1080" w:firstLineChars="100" w:firstLine="216"/>
      </w:pPr>
      <w:r w:rsidRPr="00562F11">
        <w:t>立入検査に当たっては，原則として，当該有害使用済機器保管等業者に対し，あらかじめ立入検査の日時を通知し，一定の責任を有し，事業内容を説明することができる者の同席を求めるものとする。</w:t>
      </w:r>
    </w:p>
    <w:p w:rsidR="00926B87" w:rsidRPr="00562F11" w:rsidRDefault="00EF66EA" w:rsidP="009E0C65">
      <w:pPr>
        <w:ind w:leftChars="500" w:left="1080" w:firstLineChars="100" w:firstLine="216"/>
      </w:pPr>
      <w:r w:rsidRPr="00562F11">
        <w:t>また</w:t>
      </w:r>
      <w:r w:rsidR="00926B87" w:rsidRPr="00562F11">
        <w:t>，</w:t>
      </w:r>
      <w:r w:rsidR="00926B87" w:rsidRPr="00562F11">
        <w:rPr>
          <w:rFonts w:hint="eastAsia"/>
        </w:rPr>
        <w:t>当該保管等に係る事業所</w:t>
      </w:r>
      <w:r w:rsidRPr="00562F11">
        <w:rPr>
          <w:rFonts w:hint="eastAsia"/>
        </w:rPr>
        <w:t>の</w:t>
      </w:r>
      <w:r w:rsidR="00926B87" w:rsidRPr="00562F11">
        <w:rPr>
          <w:rFonts w:hint="eastAsia"/>
        </w:rPr>
        <w:t>所在</w:t>
      </w:r>
      <w:r w:rsidRPr="00562F11">
        <w:rPr>
          <w:rFonts w:hint="eastAsia"/>
        </w:rPr>
        <w:t>地を管轄</w:t>
      </w:r>
      <w:r w:rsidR="00926B87" w:rsidRPr="00562F11">
        <w:rPr>
          <w:rFonts w:hint="eastAsia"/>
        </w:rPr>
        <w:t>する市町村</w:t>
      </w:r>
      <w:r w:rsidR="00926B87" w:rsidRPr="00562F11">
        <w:t>に対し，</w:t>
      </w:r>
      <w:r w:rsidR="00725F9C" w:rsidRPr="00562F11">
        <w:t>立入検査への同行などの</w:t>
      </w:r>
      <w:r w:rsidR="00926B87" w:rsidRPr="00562F11">
        <w:t>協力を求めるものとする。</w:t>
      </w:r>
    </w:p>
    <w:p w:rsidR="00926B87" w:rsidRPr="00562F11" w:rsidRDefault="00204609" w:rsidP="00204609">
      <w:pPr>
        <w:ind w:firstLineChars="400" w:firstLine="864"/>
      </w:pPr>
      <w:r w:rsidRPr="00562F11">
        <w:t>(</w:t>
      </w:r>
      <w:r w:rsidRPr="00562F11">
        <w:t>ｴ</w:t>
      </w:r>
      <w:r w:rsidRPr="00562F11">
        <w:t>)</w:t>
      </w:r>
      <w:r w:rsidRPr="00562F11">
        <w:rPr>
          <w:rFonts w:hint="eastAsia"/>
        </w:rPr>
        <w:t xml:space="preserve"> </w:t>
      </w:r>
      <w:r w:rsidR="00926B87" w:rsidRPr="00562F11">
        <w:t>立入検査の実施</w:t>
      </w:r>
    </w:p>
    <w:p w:rsidR="00F142BE" w:rsidRPr="00562F11" w:rsidRDefault="00A11495" w:rsidP="00204609">
      <w:pPr>
        <w:ind w:leftChars="500" w:left="1080" w:firstLineChars="100" w:firstLine="216"/>
      </w:pPr>
      <w:r w:rsidRPr="00562F11">
        <w:t>立入検査</w:t>
      </w:r>
      <w:r w:rsidR="00926B87" w:rsidRPr="00562F11">
        <w:t>に</w:t>
      </w:r>
      <w:r w:rsidR="00204609" w:rsidRPr="00562F11">
        <w:rPr>
          <w:rFonts w:hint="eastAsia"/>
        </w:rPr>
        <w:t>当たって</w:t>
      </w:r>
      <w:r w:rsidR="00926B87" w:rsidRPr="00562F11">
        <w:t>は，</w:t>
      </w:r>
      <w:r w:rsidRPr="00562F11">
        <w:t>法</w:t>
      </w:r>
      <w:r w:rsidR="00204609" w:rsidRPr="00562F11">
        <w:t>及び</w:t>
      </w:r>
      <w:r w:rsidR="00204609" w:rsidRPr="00562F11">
        <w:rPr>
          <w:rFonts w:hint="eastAsia"/>
        </w:rPr>
        <w:t>廃棄物の処理及び清掃に関する法律施行令（昭和</w:t>
      </w:r>
      <w:r w:rsidR="00204609" w:rsidRPr="00562F11">
        <w:rPr>
          <w:rFonts w:hint="eastAsia"/>
        </w:rPr>
        <w:t>4</w:t>
      </w:r>
      <w:r w:rsidR="00204609" w:rsidRPr="00562F11">
        <w:t>6</w:t>
      </w:r>
      <w:r w:rsidR="00204609" w:rsidRPr="00562F11">
        <w:rPr>
          <w:rFonts w:hint="eastAsia"/>
        </w:rPr>
        <w:t>年政令第</w:t>
      </w:r>
      <w:r w:rsidR="00204609" w:rsidRPr="00562F11">
        <w:rPr>
          <w:rFonts w:hint="eastAsia"/>
        </w:rPr>
        <w:t>300</w:t>
      </w:r>
      <w:r w:rsidR="00204609" w:rsidRPr="00562F11">
        <w:rPr>
          <w:rFonts w:hint="eastAsia"/>
        </w:rPr>
        <w:t>号）</w:t>
      </w:r>
      <w:r w:rsidRPr="00562F11">
        <w:t>に基づく保管等の基準の遵守状況を確認すること</w:t>
      </w:r>
      <w:r w:rsidR="00204609" w:rsidRPr="00562F11">
        <w:t>はいうまでもないが</w:t>
      </w:r>
      <w:r w:rsidR="00AC73AA" w:rsidRPr="00562F11">
        <w:t>，</w:t>
      </w:r>
      <w:r w:rsidR="00204609" w:rsidRPr="00562F11">
        <w:t>特に，</w:t>
      </w:r>
      <w:r w:rsidR="00AC73AA" w:rsidRPr="00562F11">
        <w:t>環境対策に必要な構造が確実に機能しているか</w:t>
      </w:r>
      <w:r w:rsidR="004A1EC8" w:rsidRPr="00562F11">
        <w:t>など，ガイドラインに示された技術的な要件を具備しているかどうかに</w:t>
      </w:r>
      <w:r w:rsidR="00AC73AA" w:rsidRPr="00562F11">
        <w:t>も注意する</w:t>
      </w:r>
      <w:r w:rsidR="00204609" w:rsidRPr="00562F11">
        <w:t>ものとす</w:t>
      </w:r>
      <w:r w:rsidR="00AC73AA" w:rsidRPr="00562F11">
        <w:t>る。</w:t>
      </w:r>
    </w:p>
    <w:tbl>
      <w:tblPr>
        <w:tblStyle w:val="a7"/>
        <w:tblW w:w="0" w:type="auto"/>
        <w:tblInd w:w="562" w:type="dxa"/>
        <w:tblLook w:val="04A0" w:firstRow="1" w:lastRow="0" w:firstColumn="1" w:lastColumn="0" w:noHBand="0" w:noVBand="1"/>
      </w:tblPr>
      <w:tblGrid>
        <w:gridCol w:w="8498"/>
      </w:tblGrid>
      <w:tr w:rsidR="00562F11" w:rsidRPr="00562F11" w:rsidTr="004A1EC8">
        <w:trPr>
          <w:trHeight w:val="20"/>
        </w:trPr>
        <w:tc>
          <w:tcPr>
            <w:tcW w:w="8498" w:type="dxa"/>
            <w:tcBorders>
              <w:bottom w:val="nil"/>
            </w:tcBorders>
          </w:tcPr>
          <w:p w:rsidR="003B0AB8" w:rsidRPr="00562F11" w:rsidRDefault="003B0AB8" w:rsidP="00A11495">
            <w:r w:rsidRPr="00562F11">
              <w:rPr>
                <w:rFonts w:hint="eastAsia"/>
              </w:rPr>
              <w:t>◎立入検査における主な留意事項</w:t>
            </w:r>
          </w:p>
          <w:p w:rsidR="003B0AB8" w:rsidRPr="00562F11" w:rsidRDefault="003B0AB8" w:rsidP="004A1EC8">
            <w:pPr>
              <w:ind w:leftChars="100" w:left="432" w:hangingChars="100" w:hanging="216"/>
            </w:pPr>
            <w:r w:rsidRPr="00562F11">
              <w:t>・　有害使用済機器と接触した汚水の流出防止措置として設置されている油水分離</w:t>
            </w:r>
          </w:p>
        </w:tc>
      </w:tr>
      <w:tr w:rsidR="00562F11" w:rsidRPr="00562F11" w:rsidTr="004A1EC8">
        <w:trPr>
          <w:trHeight w:val="1361"/>
        </w:trPr>
        <w:tc>
          <w:tcPr>
            <w:tcW w:w="8498" w:type="dxa"/>
            <w:tcBorders>
              <w:top w:val="nil"/>
            </w:tcBorders>
          </w:tcPr>
          <w:p w:rsidR="004A1EC8" w:rsidRPr="00562F11" w:rsidRDefault="004A1EC8" w:rsidP="004A1EC8">
            <w:pPr>
              <w:ind w:leftChars="200" w:left="432"/>
            </w:pPr>
            <w:r w:rsidRPr="00562F11">
              <w:lastRenderedPageBreak/>
              <w:t>槽については，沈殿した汚泥やトラップに蓄積された油を適切に回収して清掃を行い，水を張った状態であるかどうか。有害使用済機器を囲いに荷重がかかる状態で保管する場合については，囲いの変形や破損により構造上耐力に支障が生じていないかどうか等。</w:t>
            </w:r>
          </w:p>
          <w:p w:rsidR="004A1EC8" w:rsidRPr="00562F11" w:rsidRDefault="004A1EC8" w:rsidP="004A1EC8">
            <w:pPr>
              <w:ind w:leftChars="100" w:left="432" w:hangingChars="100" w:hanging="216"/>
            </w:pPr>
            <w:r w:rsidRPr="00562F11">
              <w:t xml:space="preserve">・　</w:t>
            </w:r>
            <w:r w:rsidRPr="00562F11">
              <w:rPr>
                <w:rFonts w:hint="eastAsia"/>
              </w:rPr>
              <w:t>有害使用済機器保管等業者は，廃棄物の処理及び清掃に関する法律施行規則（昭和</w:t>
            </w:r>
            <w:r w:rsidRPr="00562F11">
              <w:rPr>
                <w:rFonts w:hint="eastAsia"/>
              </w:rPr>
              <w:t>46</w:t>
            </w:r>
            <w:r w:rsidRPr="00562F11">
              <w:rPr>
                <w:rFonts w:hint="eastAsia"/>
              </w:rPr>
              <w:t>年厚生省令第</w:t>
            </w:r>
            <w:r w:rsidRPr="00562F11">
              <w:rPr>
                <w:rFonts w:hint="eastAsia"/>
              </w:rPr>
              <w:t>35</w:t>
            </w:r>
            <w:r w:rsidRPr="00562F11">
              <w:rPr>
                <w:rFonts w:hint="eastAsia"/>
              </w:rPr>
              <w:t>号，以下「省令」という。）第</w:t>
            </w:r>
            <w:r w:rsidRPr="00562F11">
              <w:rPr>
                <w:rFonts w:hint="eastAsia"/>
              </w:rPr>
              <w:t>13</w:t>
            </w:r>
            <w:r w:rsidRPr="00562F11">
              <w:rPr>
                <w:rFonts w:hint="eastAsia"/>
              </w:rPr>
              <w:t>条の</w:t>
            </w:r>
            <w:r w:rsidRPr="00562F11">
              <w:rPr>
                <w:rFonts w:hint="eastAsia"/>
              </w:rPr>
              <w:t>12</w:t>
            </w:r>
            <w:r w:rsidRPr="00562F11">
              <w:rPr>
                <w:rFonts w:hint="eastAsia"/>
              </w:rPr>
              <w:t>の規定により，帳簿を備え，受入年月日受入先ごとの品目等を記載しなければならないこととされていることから，立入検査の際には，必ず帳簿の内容を確認するものとする。</w:t>
            </w:r>
          </w:p>
        </w:tc>
      </w:tr>
    </w:tbl>
    <w:p w:rsidR="00926B87" w:rsidRPr="00562F11" w:rsidRDefault="00926B87" w:rsidP="00341881"/>
    <w:p w:rsidR="004F1164" w:rsidRPr="00562F11" w:rsidRDefault="00E711DD" w:rsidP="00E711DD">
      <w:pPr>
        <w:ind w:firstLineChars="400" w:firstLine="864"/>
      </w:pPr>
      <w:r w:rsidRPr="00562F11">
        <w:t>(</w:t>
      </w:r>
      <w:r w:rsidRPr="00562F11">
        <w:t>ｵ</w:t>
      </w:r>
      <w:r w:rsidRPr="00562F11">
        <w:t>)</w:t>
      </w:r>
      <w:r w:rsidRPr="00562F11">
        <w:rPr>
          <w:rFonts w:hint="eastAsia"/>
        </w:rPr>
        <w:t xml:space="preserve"> </w:t>
      </w:r>
      <w:r w:rsidRPr="00562F11">
        <w:t>立入検査</w:t>
      </w:r>
      <w:r w:rsidR="00421668" w:rsidRPr="00562F11">
        <w:t>結果の通知</w:t>
      </w:r>
      <w:r w:rsidRPr="00562F11">
        <w:t>等</w:t>
      </w:r>
    </w:p>
    <w:p w:rsidR="00E711DD" w:rsidRPr="00562F11" w:rsidRDefault="004F1164" w:rsidP="00E711DD">
      <w:pPr>
        <w:ind w:leftChars="500" w:left="1080" w:firstLineChars="100" w:firstLine="216"/>
      </w:pPr>
      <w:r w:rsidRPr="00562F11">
        <w:t>立入検査</w:t>
      </w:r>
      <w:r w:rsidR="00421668" w:rsidRPr="00562F11">
        <w:t>の結果</w:t>
      </w:r>
      <w:r w:rsidRPr="00562F11">
        <w:t>，</w:t>
      </w:r>
      <w:r w:rsidR="00421668" w:rsidRPr="00562F11">
        <w:t>法令</w:t>
      </w:r>
      <w:r w:rsidR="00E711DD" w:rsidRPr="00562F11">
        <w:rPr>
          <w:rFonts w:hint="eastAsia"/>
        </w:rPr>
        <w:t>等に</w:t>
      </w:r>
      <w:r w:rsidR="00421668" w:rsidRPr="00562F11">
        <w:t>違反</w:t>
      </w:r>
      <w:r w:rsidR="00E711DD" w:rsidRPr="00562F11">
        <w:t>する</w:t>
      </w:r>
      <w:r w:rsidR="00421668" w:rsidRPr="00562F11">
        <w:t>事実が</w:t>
      </w:r>
      <w:r w:rsidR="00E711DD" w:rsidRPr="00562F11">
        <w:t>認められた場合</w:t>
      </w:r>
      <w:r w:rsidR="00421668" w:rsidRPr="00562F11">
        <w:t>は，当該有害使用済機器保管等業者に対して，</w:t>
      </w:r>
      <w:r w:rsidR="00354A33" w:rsidRPr="00562F11">
        <w:t>口頭及び文書で</w:t>
      </w:r>
      <w:r w:rsidR="00421668" w:rsidRPr="00562F11">
        <w:t>速やかに改善を求め</w:t>
      </w:r>
      <w:r w:rsidR="00E711DD" w:rsidRPr="00562F11">
        <w:t>るものとする</w:t>
      </w:r>
      <w:r w:rsidR="00421668" w:rsidRPr="00562F11">
        <w:t>。</w:t>
      </w:r>
    </w:p>
    <w:p w:rsidR="00400E25" w:rsidRPr="00562F11" w:rsidRDefault="00E711DD" w:rsidP="00E711DD">
      <w:pPr>
        <w:ind w:leftChars="500" w:left="1080" w:firstLineChars="100" w:firstLine="216"/>
      </w:pPr>
      <w:r w:rsidRPr="00562F11">
        <w:t>併せて，当該事業所の</w:t>
      </w:r>
      <w:r w:rsidR="00785647" w:rsidRPr="00562F11">
        <w:t>所在</w:t>
      </w:r>
      <w:r w:rsidRPr="00562F11">
        <w:t>地を管轄</w:t>
      </w:r>
      <w:r w:rsidR="00785647" w:rsidRPr="00562F11">
        <w:t>する市町村及び消防本部に対し，</w:t>
      </w:r>
      <w:r w:rsidRPr="00562F11">
        <w:t>当該</w:t>
      </w:r>
      <w:r w:rsidR="00785647" w:rsidRPr="00562F11">
        <w:t>法令等</w:t>
      </w:r>
      <w:r w:rsidRPr="00562F11">
        <w:t>に</w:t>
      </w:r>
      <w:r w:rsidR="00785647" w:rsidRPr="00562F11">
        <w:t>違反</w:t>
      </w:r>
      <w:r w:rsidRPr="00562F11">
        <w:t>する</w:t>
      </w:r>
      <w:r w:rsidR="00EB380C" w:rsidRPr="00562F11">
        <w:t>事実</w:t>
      </w:r>
      <w:r w:rsidR="00785647" w:rsidRPr="00562F11">
        <w:t>の内容</w:t>
      </w:r>
      <w:r w:rsidR="00EB380C" w:rsidRPr="00562F11">
        <w:t>を</w:t>
      </w:r>
      <w:r w:rsidR="00785647" w:rsidRPr="00562F11">
        <w:t>通知</w:t>
      </w:r>
      <w:r w:rsidR="00EB380C" w:rsidRPr="00562F11">
        <w:t>し，情報共有を図る</w:t>
      </w:r>
      <w:r w:rsidR="00785647" w:rsidRPr="00562F11">
        <w:t>ものとする。</w:t>
      </w:r>
    </w:p>
    <w:p w:rsidR="00165036" w:rsidRPr="00562F11" w:rsidRDefault="00E711DD" w:rsidP="00E711DD">
      <w:pPr>
        <w:ind w:firstLineChars="300" w:firstLine="648"/>
      </w:pPr>
      <w:r w:rsidRPr="00562F11">
        <w:rPr>
          <w:rFonts w:hint="eastAsia"/>
        </w:rPr>
        <w:t>イ．有害使用済機器を</w:t>
      </w:r>
      <w:r w:rsidR="00165036" w:rsidRPr="00562F11">
        <w:rPr>
          <w:rFonts w:hint="eastAsia"/>
        </w:rPr>
        <w:t>保管</w:t>
      </w:r>
      <w:r w:rsidRPr="00562F11">
        <w:rPr>
          <w:rFonts w:hint="eastAsia"/>
        </w:rPr>
        <w:t>している</w:t>
      </w:r>
      <w:r w:rsidR="00165036" w:rsidRPr="00562F11">
        <w:rPr>
          <w:rFonts w:hint="eastAsia"/>
        </w:rPr>
        <w:t>可能性のある事業者</w:t>
      </w:r>
      <w:r w:rsidR="00CD64A8" w:rsidRPr="00562F11">
        <w:rPr>
          <w:rFonts w:hint="eastAsia"/>
        </w:rPr>
        <w:t>に対する立入検査</w:t>
      </w:r>
    </w:p>
    <w:p w:rsidR="00CD71CF" w:rsidRPr="00562F11" w:rsidRDefault="00E711DD" w:rsidP="003100F8">
      <w:pPr>
        <w:ind w:leftChars="350" w:left="756" w:firstLineChars="100" w:firstLine="216"/>
      </w:pPr>
      <w:r w:rsidRPr="00562F11">
        <w:rPr>
          <w:rFonts w:hint="eastAsia"/>
        </w:rPr>
        <w:t>有害使用済機器を保管している可能性があるが法第</w:t>
      </w:r>
      <w:r w:rsidRPr="00562F11">
        <w:rPr>
          <w:rFonts w:hint="eastAsia"/>
        </w:rPr>
        <w:t>17</w:t>
      </w:r>
      <w:r w:rsidRPr="00562F11">
        <w:rPr>
          <w:rFonts w:hint="eastAsia"/>
        </w:rPr>
        <w:t>条の</w:t>
      </w:r>
      <w:r w:rsidRPr="00562F11">
        <w:rPr>
          <w:rFonts w:hint="eastAsia"/>
        </w:rPr>
        <w:t>2</w:t>
      </w:r>
      <w:r w:rsidRPr="00562F11">
        <w:rPr>
          <w:rFonts w:hint="eastAsia"/>
        </w:rPr>
        <w:t>第</w:t>
      </w:r>
      <w:r w:rsidRPr="00562F11">
        <w:rPr>
          <w:rFonts w:hint="eastAsia"/>
        </w:rPr>
        <w:t>1</w:t>
      </w:r>
      <w:r w:rsidRPr="00562F11">
        <w:rPr>
          <w:rFonts w:hint="eastAsia"/>
        </w:rPr>
        <w:t>項の規定による届出を行っていない事業者について，</w:t>
      </w:r>
      <w:r w:rsidR="008418E0" w:rsidRPr="00562F11">
        <w:rPr>
          <w:rFonts w:hint="eastAsia"/>
        </w:rPr>
        <w:t>通報等があ</w:t>
      </w:r>
      <w:r w:rsidRPr="00562F11">
        <w:rPr>
          <w:rFonts w:hint="eastAsia"/>
        </w:rPr>
        <w:t>った場合</w:t>
      </w:r>
      <w:r w:rsidR="00400E25" w:rsidRPr="00562F11">
        <w:rPr>
          <w:rFonts w:hint="eastAsia"/>
        </w:rPr>
        <w:t>は</w:t>
      </w:r>
      <w:r w:rsidR="008418E0" w:rsidRPr="00562F11">
        <w:rPr>
          <w:rFonts w:hint="eastAsia"/>
        </w:rPr>
        <w:t>，</w:t>
      </w:r>
      <w:r w:rsidR="00400E25" w:rsidRPr="00562F11">
        <w:rPr>
          <w:rFonts w:hint="eastAsia"/>
        </w:rPr>
        <w:t>当該事業者は，</w:t>
      </w:r>
      <w:r w:rsidR="008418E0" w:rsidRPr="00562F11">
        <w:rPr>
          <w:rFonts w:hint="eastAsia"/>
        </w:rPr>
        <w:t>法第</w:t>
      </w:r>
      <w:r w:rsidR="008418E0" w:rsidRPr="00562F11">
        <w:rPr>
          <w:rFonts w:hint="eastAsia"/>
        </w:rPr>
        <w:t>17</w:t>
      </w:r>
      <w:r w:rsidR="008418E0" w:rsidRPr="00562F11">
        <w:rPr>
          <w:rFonts w:hint="eastAsia"/>
        </w:rPr>
        <w:t>条の</w:t>
      </w:r>
      <w:r w:rsidR="008418E0" w:rsidRPr="00562F11">
        <w:rPr>
          <w:rFonts w:hint="eastAsia"/>
        </w:rPr>
        <w:t>2</w:t>
      </w:r>
      <w:r w:rsidR="008418E0" w:rsidRPr="00562F11">
        <w:rPr>
          <w:rFonts w:hint="eastAsia"/>
        </w:rPr>
        <w:t>第</w:t>
      </w:r>
      <w:r w:rsidR="008418E0" w:rsidRPr="00562F11">
        <w:rPr>
          <w:rFonts w:hint="eastAsia"/>
        </w:rPr>
        <w:t>1</w:t>
      </w:r>
      <w:r w:rsidR="00400E25" w:rsidRPr="00562F11">
        <w:rPr>
          <w:rFonts w:hint="eastAsia"/>
        </w:rPr>
        <w:t>項に違反</w:t>
      </w:r>
      <w:r w:rsidRPr="00562F11">
        <w:rPr>
          <w:rFonts w:hint="eastAsia"/>
        </w:rPr>
        <w:t>するとして，刑事告発まで行うことも視野に</w:t>
      </w:r>
      <w:r w:rsidR="008418E0" w:rsidRPr="00562F11">
        <w:rPr>
          <w:rFonts w:hint="eastAsia"/>
        </w:rPr>
        <w:t>事実</w:t>
      </w:r>
      <w:r w:rsidRPr="00562F11">
        <w:rPr>
          <w:rFonts w:hint="eastAsia"/>
        </w:rPr>
        <w:t>関係</w:t>
      </w:r>
      <w:r w:rsidR="008F0DC9" w:rsidRPr="00562F11">
        <w:rPr>
          <w:rFonts w:hint="eastAsia"/>
        </w:rPr>
        <w:t>を</w:t>
      </w:r>
      <w:r w:rsidR="00400E25" w:rsidRPr="00562F11">
        <w:rPr>
          <w:rFonts w:hint="eastAsia"/>
        </w:rPr>
        <w:t>正確に</w:t>
      </w:r>
      <w:r w:rsidR="003100F8" w:rsidRPr="00562F11">
        <w:rPr>
          <w:rFonts w:hint="eastAsia"/>
        </w:rPr>
        <w:t>把握</w:t>
      </w:r>
      <w:r w:rsidR="00400E25" w:rsidRPr="00562F11">
        <w:rPr>
          <w:rFonts w:hint="eastAsia"/>
        </w:rPr>
        <w:t>することに</w:t>
      </w:r>
      <w:r w:rsidR="008F0DC9" w:rsidRPr="00562F11">
        <w:rPr>
          <w:rFonts w:hint="eastAsia"/>
        </w:rPr>
        <w:t>留意</w:t>
      </w:r>
      <w:r w:rsidR="003100F8" w:rsidRPr="00562F11">
        <w:rPr>
          <w:rFonts w:hint="eastAsia"/>
        </w:rPr>
        <w:t>するものとする</w:t>
      </w:r>
      <w:r w:rsidR="008F0DC9" w:rsidRPr="00562F11">
        <w:rPr>
          <w:rFonts w:hint="eastAsia"/>
        </w:rPr>
        <w:t>。</w:t>
      </w:r>
    </w:p>
    <w:tbl>
      <w:tblPr>
        <w:tblStyle w:val="a7"/>
        <w:tblW w:w="0" w:type="auto"/>
        <w:tblInd w:w="56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98"/>
      </w:tblGrid>
      <w:tr w:rsidR="00562F11" w:rsidRPr="00562F11" w:rsidTr="00CD71CF">
        <w:tc>
          <w:tcPr>
            <w:tcW w:w="8498" w:type="dxa"/>
            <w:tcBorders>
              <w:top w:val="single" w:sz="4" w:space="0" w:color="auto"/>
              <w:bottom w:val="single" w:sz="4" w:space="0" w:color="auto"/>
            </w:tcBorders>
          </w:tcPr>
          <w:p w:rsidR="00354A33" w:rsidRPr="00562F11" w:rsidRDefault="003100F8" w:rsidP="00354A33">
            <w:r w:rsidRPr="00562F11">
              <w:rPr>
                <w:rFonts w:hint="eastAsia"/>
              </w:rPr>
              <w:t>◎</w:t>
            </w:r>
            <w:r w:rsidR="006614D7" w:rsidRPr="00562F11">
              <w:rPr>
                <w:rFonts w:hint="eastAsia"/>
              </w:rPr>
              <w:t>把握すべき</w:t>
            </w:r>
            <w:r w:rsidRPr="00562F11">
              <w:rPr>
                <w:rFonts w:hint="eastAsia"/>
              </w:rPr>
              <w:t>事実関係</w:t>
            </w:r>
          </w:p>
          <w:p w:rsidR="000B1182" w:rsidRPr="00562F11" w:rsidRDefault="00354A33" w:rsidP="000B1182">
            <w:pPr>
              <w:ind w:firstLineChars="100" w:firstLine="216"/>
            </w:pPr>
            <w:r w:rsidRPr="00562F11">
              <w:rPr>
                <w:rFonts w:hint="eastAsia"/>
              </w:rPr>
              <w:t>○事実関係</w:t>
            </w:r>
          </w:p>
          <w:p w:rsidR="00CD71CF" w:rsidRPr="00562F11" w:rsidRDefault="0071188E" w:rsidP="00CD71CF">
            <w:pPr>
              <w:ind w:leftChars="100" w:left="2160" w:hangingChars="900" w:hanging="1944"/>
            </w:pPr>
            <w:r w:rsidRPr="00562F11">
              <w:t>・</w:t>
            </w:r>
            <w:r w:rsidR="00354A33" w:rsidRPr="00562F11">
              <w:t>行為者</w:t>
            </w:r>
            <w:r w:rsidR="000B1182" w:rsidRPr="00562F11">
              <w:t xml:space="preserve">　</w:t>
            </w:r>
            <w:r w:rsidRPr="00562F11">
              <w:t xml:space="preserve">　　　</w:t>
            </w:r>
            <w:r w:rsidR="000B1182" w:rsidRPr="00562F11">
              <w:t xml:space="preserve">　</w:t>
            </w:r>
            <w:r w:rsidR="00354A33" w:rsidRPr="00562F11">
              <w:t>氏名，住所，職業（業務内容），連絡先</w:t>
            </w:r>
          </w:p>
          <w:p w:rsidR="00CD71CF" w:rsidRPr="00562F11" w:rsidRDefault="0071188E" w:rsidP="00CD71CF">
            <w:pPr>
              <w:ind w:leftChars="100" w:left="2160" w:hangingChars="900" w:hanging="1944"/>
            </w:pPr>
            <w:r w:rsidRPr="00562F11">
              <w:t>・行為</w:t>
            </w:r>
            <w:r w:rsidR="000B1182" w:rsidRPr="00562F11">
              <w:t xml:space="preserve">内容　</w:t>
            </w:r>
            <w:r w:rsidRPr="00562F11">
              <w:t xml:space="preserve">　</w:t>
            </w:r>
            <w:r w:rsidR="00CD71CF" w:rsidRPr="00562F11">
              <w:t xml:space="preserve">　</w:t>
            </w:r>
            <w:r w:rsidR="000B1182" w:rsidRPr="00562F11">
              <w:t xml:space="preserve">　</w:t>
            </w:r>
            <w:r w:rsidR="00354A33" w:rsidRPr="00562F11">
              <w:t>事実確認を行った日時，違反行為を行っている場所，違反行為の内容を明らかにする写真，指導等の経緯</w:t>
            </w:r>
          </w:p>
          <w:p w:rsidR="00CD71CF" w:rsidRPr="00562F11" w:rsidRDefault="00354A33" w:rsidP="00CD71CF">
            <w:pPr>
              <w:ind w:leftChars="100" w:left="2160" w:hangingChars="900" w:hanging="1944"/>
            </w:pPr>
            <w:r w:rsidRPr="00562F11">
              <w:rPr>
                <w:rFonts w:asciiTheme="minorEastAsia" w:hAnsiTheme="minorEastAsia" w:cs="Cambria Math"/>
              </w:rPr>
              <w:t>○</w:t>
            </w:r>
            <w:r w:rsidRPr="00562F11">
              <w:rPr>
                <w:rFonts w:hint="eastAsia"/>
              </w:rPr>
              <w:t>立証方法</w:t>
            </w:r>
          </w:p>
          <w:p w:rsidR="00CD71CF" w:rsidRPr="00562F11" w:rsidRDefault="00354A33" w:rsidP="00CD71CF">
            <w:pPr>
              <w:ind w:leftChars="100" w:left="2160" w:hangingChars="900" w:hanging="1944"/>
            </w:pPr>
            <w:r w:rsidRPr="00562F11">
              <w:t>・該当性　　　　　有害使用済機器</w:t>
            </w:r>
            <w:r w:rsidR="006614D7" w:rsidRPr="00562F11">
              <w:t>であること</w:t>
            </w:r>
            <w:r w:rsidRPr="00562F11">
              <w:t>を確認した証拠</w:t>
            </w:r>
          </w:p>
          <w:p w:rsidR="00354A33" w:rsidRPr="00562F11" w:rsidRDefault="00354A33" w:rsidP="006614D7">
            <w:pPr>
              <w:ind w:leftChars="100" w:left="2160" w:hangingChars="900" w:hanging="1944"/>
            </w:pPr>
            <w:r w:rsidRPr="00562F11">
              <w:t>・</w:t>
            </w:r>
            <w:r w:rsidR="006614D7" w:rsidRPr="00562F11">
              <w:rPr>
                <w:rFonts w:hint="eastAsia"/>
              </w:rPr>
              <w:t>事業性</w:t>
            </w:r>
            <w:r w:rsidRPr="00562F11">
              <w:rPr>
                <w:rFonts w:hint="eastAsia"/>
              </w:rPr>
              <w:t xml:space="preserve">　　</w:t>
            </w:r>
            <w:r w:rsidR="006614D7" w:rsidRPr="00562F11">
              <w:rPr>
                <w:rFonts w:hint="eastAsia"/>
              </w:rPr>
              <w:t xml:space="preserve">　　</w:t>
            </w:r>
            <w:r w:rsidRPr="00562F11">
              <w:rPr>
                <w:rFonts w:hint="eastAsia"/>
              </w:rPr>
              <w:t xml:space="preserve">　</w:t>
            </w:r>
            <w:r w:rsidR="006614D7" w:rsidRPr="00562F11">
              <w:rPr>
                <w:rFonts w:hint="eastAsia"/>
              </w:rPr>
              <w:t>事</w:t>
            </w:r>
            <w:r w:rsidRPr="00562F11">
              <w:rPr>
                <w:rFonts w:hint="eastAsia"/>
              </w:rPr>
              <w:t>業として</w:t>
            </w:r>
            <w:r w:rsidR="006614D7" w:rsidRPr="00562F11">
              <w:rPr>
                <w:rFonts w:hint="eastAsia"/>
              </w:rPr>
              <w:t>の継続的に行われているか，収集元や搬出先</w:t>
            </w:r>
          </w:p>
        </w:tc>
      </w:tr>
    </w:tbl>
    <w:p w:rsidR="00AF047F" w:rsidRPr="00562F11" w:rsidRDefault="006614D7" w:rsidP="006614D7">
      <w:pPr>
        <w:ind w:firstLineChars="300" w:firstLine="648"/>
      </w:pPr>
      <w:r w:rsidRPr="00562F11">
        <w:rPr>
          <w:rFonts w:ascii="ＭＳ 明朝" w:eastAsia="ＭＳ 明朝" w:hAnsi="ＭＳ 明朝" w:cs="ＭＳ 明朝" w:hint="eastAsia"/>
        </w:rPr>
        <w:t>ウ．</w:t>
      </w:r>
      <w:r w:rsidR="00AF047F" w:rsidRPr="00562F11">
        <w:rPr>
          <w:rFonts w:hint="eastAsia"/>
        </w:rPr>
        <w:t>立入検査台帳の整備</w:t>
      </w:r>
    </w:p>
    <w:p w:rsidR="00792968" w:rsidRPr="00562F11" w:rsidRDefault="006614D7" w:rsidP="0067188B">
      <w:pPr>
        <w:ind w:leftChars="300" w:left="648" w:firstLineChars="100" w:firstLine="216"/>
      </w:pPr>
      <w:r w:rsidRPr="00562F11">
        <w:t>廃棄物対策課</w:t>
      </w:r>
      <w:r w:rsidR="00CD64A8" w:rsidRPr="00562F11">
        <w:t>は，</w:t>
      </w:r>
      <w:r w:rsidR="0017388E" w:rsidRPr="00562F11">
        <w:t>立入検査の</w:t>
      </w:r>
      <w:r w:rsidR="009A04D4" w:rsidRPr="00562F11">
        <w:t>経過</w:t>
      </w:r>
      <w:r w:rsidR="0067188B" w:rsidRPr="00562F11">
        <w:t>等</w:t>
      </w:r>
      <w:r w:rsidR="00F6769D" w:rsidRPr="00562F11">
        <w:t>を</w:t>
      </w:r>
      <w:r w:rsidRPr="00562F11">
        <w:t>記載した</w:t>
      </w:r>
      <w:r w:rsidR="00F6769D" w:rsidRPr="00562F11">
        <w:t>，立入検査台帳を</w:t>
      </w:r>
      <w:r w:rsidR="001B1B47" w:rsidRPr="00562F11">
        <w:t>整備するものとする。</w:t>
      </w:r>
    </w:p>
    <w:p w:rsidR="00F939DF" w:rsidRPr="00562F11" w:rsidRDefault="00E75378" w:rsidP="00F939DF">
      <w:pPr>
        <w:ind w:firstLineChars="100" w:firstLine="216"/>
      </w:pPr>
      <w:r w:rsidRPr="00562F11">
        <w:t>（３</w:t>
      </w:r>
      <w:r w:rsidR="00F939DF" w:rsidRPr="00562F11">
        <w:t>）関係機関との</w:t>
      </w:r>
      <w:r w:rsidR="00565F69" w:rsidRPr="00562F11">
        <w:t>協力体制</w:t>
      </w:r>
    </w:p>
    <w:p w:rsidR="00F939DF" w:rsidRPr="00562F11" w:rsidRDefault="006614D7" w:rsidP="006614D7">
      <w:pPr>
        <w:ind w:firstLineChars="300" w:firstLine="648"/>
      </w:pPr>
      <w:r w:rsidRPr="00562F11">
        <w:rPr>
          <w:rFonts w:hint="eastAsia"/>
        </w:rPr>
        <w:t>ア．市町村</w:t>
      </w:r>
    </w:p>
    <w:p w:rsidR="00565F69" w:rsidRPr="00562F11" w:rsidRDefault="00565F69" w:rsidP="00565F69">
      <w:pPr>
        <w:ind w:leftChars="400" w:left="864" w:firstLineChars="100" w:firstLine="216"/>
      </w:pPr>
      <w:r w:rsidRPr="00562F11">
        <w:t>有害使用済機器保管等業者から，法第</w:t>
      </w:r>
      <w:r w:rsidRPr="00562F11">
        <w:t>17</w:t>
      </w:r>
      <w:r w:rsidRPr="00562F11">
        <w:t>条の</w:t>
      </w:r>
      <w:r w:rsidRPr="00562F11">
        <w:rPr>
          <w:rFonts w:hint="eastAsia"/>
        </w:rPr>
        <w:t>2</w:t>
      </w:r>
      <w:r w:rsidRPr="00562F11">
        <w:rPr>
          <w:rFonts w:hint="eastAsia"/>
        </w:rPr>
        <w:t>第</w:t>
      </w:r>
      <w:r w:rsidRPr="00562F11">
        <w:rPr>
          <w:rFonts w:hint="eastAsia"/>
        </w:rPr>
        <w:t>1</w:t>
      </w:r>
      <w:r w:rsidRPr="00562F11">
        <w:rPr>
          <w:rFonts w:hint="eastAsia"/>
        </w:rPr>
        <w:t>項に係る</w:t>
      </w:r>
      <w:r w:rsidRPr="00562F11">
        <w:t>新設，廃止又は変更の届出があったときは，当該届出を受理した旨を当該保管等に係る事業所が所在する市町村長に通知するものとする。</w:t>
      </w:r>
    </w:p>
    <w:p w:rsidR="00AF047F" w:rsidRPr="00562F11" w:rsidRDefault="00565F69" w:rsidP="00442B38">
      <w:pPr>
        <w:ind w:leftChars="400" w:left="864" w:firstLineChars="100" w:firstLine="216"/>
      </w:pPr>
      <w:r w:rsidRPr="00562F11">
        <w:rPr>
          <w:rFonts w:hint="eastAsia"/>
        </w:rPr>
        <w:t>また，立入検査を行うに当たっては，必要に応じ，県の職員として</w:t>
      </w:r>
      <w:r w:rsidR="00547FB9" w:rsidRPr="00562F11">
        <w:rPr>
          <w:rFonts w:hint="eastAsia"/>
        </w:rPr>
        <w:t>併任</w:t>
      </w:r>
      <w:r w:rsidRPr="00562F11">
        <w:rPr>
          <w:rFonts w:hint="eastAsia"/>
        </w:rPr>
        <w:t>発令されている市町村の廃棄物対策所管課の職員と協力するものとする。</w:t>
      </w:r>
    </w:p>
    <w:p w:rsidR="00F939DF" w:rsidRPr="00562F11" w:rsidRDefault="00442B38" w:rsidP="00442B38">
      <w:pPr>
        <w:ind w:firstLineChars="300" w:firstLine="648"/>
      </w:pPr>
      <w:r w:rsidRPr="00562F11">
        <w:rPr>
          <w:rFonts w:hint="eastAsia"/>
        </w:rPr>
        <w:t>イ．</w:t>
      </w:r>
      <w:r w:rsidR="00C82242" w:rsidRPr="00562F11">
        <w:rPr>
          <w:rFonts w:hint="eastAsia"/>
        </w:rPr>
        <w:t>消防本部</w:t>
      </w:r>
    </w:p>
    <w:p w:rsidR="001B1B47" w:rsidRPr="00562F11" w:rsidRDefault="00442B38" w:rsidP="00442B38">
      <w:pPr>
        <w:ind w:leftChars="400" w:left="864" w:firstLineChars="100" w:firstLine="216"/>
      </w:pPr>
      <w:r w:rsidRPr="00562F11">
        <w:rPr>
          <w:rFonts w:hint="eastAsia"/>
        </w:rPr>
        <w:lastRenderedPageBreak/>
        <w:t>有害使用済機器の保管を行う場合</w:t>
      </w:r>
      <w:r w:rsidR="009E4A61" w:rsidRPr="00562F11">
        <w:rPr>
          <w:rFonts w:hint="eastAsia"/>
        </w:rPr>
        <w:t>は，</w:t>
      </w:r>
      <w:r w:rsidR="001E0833" w:rsidRPr="00562F11">
        <w:rPr>
          <w:rFonts w:hint="eastAsia"/>
        </w:rPr>
        <w:t>市町村</w:t>
      </w:r>
      <w:r w:rsidRPr="00562F11">
        <w:rPr>
          <w:rFonts w:hint="eastAsia"/>
        </w:rPr>
        <w:t>の</w:t>
      </w:r>
      <w:r w:rsidR="001E0833" w:rsidRPr="00562F11">
        <w:rPr>
          <w:rFonts w:hint="eastAsia"/>
        </w:rPr>
        <w:t>火災</w:t>
      </w:r>
      <w:r w:rsidRPr="00562F11">
        <w:rPr>
          <w:rFonts w:hint="eastAsia"/>
        </w:rPr>
        <w:t>の</w:t>
      </w:r>
      <w:r w:rsidR="001E0833" w:rsidRPr="00562F11">
        <w:rPr>
          <w:rFonts w:hint="eastAsia"/>
        </w:rPr>
        <w:t>防止</w:t>
      </w:r>
      <w:r w:rsidRPr="00562F11">
        <w:rPr>
          <w:rFonts w:hint="eastAsia"/>
        </w:rPr>
        <w:t>に関する</w:t>
      </w:r>
      <w:r w:rsidR="001E0833" w:rsidRPr="00562F11">
        <w:rPr>
          <w:rFonts w:hint="eastAsia"/>
        </w:rPr>
        <w:t>条例等</w:t>
      </w:r>
      <w:r w:rsidRPr="00562F11">
        <w:rPr>
          <w:rFonts w:hint="eastAsia"/>
        </w:rPr>
        <w:t>に基づく規制を受ける可能性があることから，廃棄物対策課は</w:t>
      </w:r>
      <w:r w:rsidR="00547FB9" w:rsidRPr="00562F11">
        <w:t>，</w:t>
      </w:r>
      <w:r w:rsidR="001E0833" w:rsidRPr="00562F11">
        <w:rPr>
          <w:rFonts w:hint="eastAsia"/>
        </w:rPr>
        <w:t>法第</w:t>
      </w:r>
      <w:r w:rsidR="001E0833" w:rsidRPr="00562F11">
        <w:rPr>
          <w:rFonts w:hint="eastAsia"/>
        </w:rPr>
        <w:t>17</w:t>
      </w:r>
      <w:r w:rsidR="001E0833" w:rsidRPr="00562F11">
        <w:rPr>
          <w:rFonts w:hint="eastAsia"/>
        </w:rPr>
        <w:t>条の</w:t>
      </w:r>
      <w:r w:rsidR="001E0833" w:rsidRPr="00562F11">
        <w:rPr>
          <w:rFonts w:hint="eastAsia"/>
        </w:rPr>
        <w:t>2</w:t>
      </w:r>
      <w:r w:rsidR="001E0833" w:rsidRPr="00562F11">
        <w:rPr>
          <w:rFonts w:hint="eastAsia"/>
        </w:rPr>
        <w:t>第</w:t>
      </w:r>
      <w:r w:rsidR="001E0833" w:rsidRPr="00562F11">
        <w:rPr>
          <w:rFonts w:hint="eastAsia"/>
        </w:rPr>
        <w:t>1</w:t>
      </w:r>
      <w:r w:rsidR="001E0833" w:rsidRPr="00562F11">
        <w:rPr>
          <w:rFonts w:hint="eastAsia"/>
        </w:rPr>
        <w:t>項</w:t>
      </w:r>
      <w:r w:rsidRPr="00562F11">
        <w:rPr>
          <w:rFonts w:hint="eastAsia"/>
        </w:rPr>
        <w:t>の規定による</w:t>
      </w:r>
      <w:r w:rsidR="001E0833" w:rsidRPr="00562F11">
        <w:rPr>
          <w:rFonts w:hint="eastAsia"/>
        </w:rPr>
        <w:t>届出があったときは，</w:t>
      </w:r>
      <w:r w:rsidR="001E0833" w:rsidRPr="00562F11">
        <w:t>当該届出</w:t>
      </w:r>
      <w:r w:rsidRPr="00562F11">
        <w:t>があった</w:t>
      </w:r>
      <w:r w:rsidR="001E0833" w:rsidRPr="00562F11">
        <w:t>旨を</w:t>
      </w:r>
      <w:r w:rsidRPr="00562F11">
        <w:t>当該事務所の所在地を管轄する</w:t>
      </w:r>
      <w:r w:rsidR="001B1B47" w:rsidRPr="00562F11">
        <w:t>消防本部に通知</w:t>
      </w:r>
      <w:r w:rsidR="001E0833" w:rsidRPr="00562F11">
        <w:t>するものとする</w:t>
      </w:r>
      <w:r w:rsidR="001B1B47" w:rsidRPr="00562F11">
        <w:t>。</w:t>
      </w:r>
    </w:p>
    <w:p w:rsidR="006614D7" w:rsidRPr="00562F11" w:rsidRDefault="006614D7" w:rsidP="001B1B47"/>
    <w:p w:rsidR="00547FB9" w:rsidRPr="00562F11" w:rsidRDefault="0067188B" w:rsidP="001B1B47">
      <w:r w:rsidRPr="00562F11">
        <w:rPr>
          <w:rFonts w:hint="eastAsia"/>
        </w:rPr>
        <w:t xml:space="preserve">４　</w:t>
      </w:r>
      <w:r w:rsidR="00197367" w:rsidRPr="00562F11">
        <w:rPr>
          <w:rFonts w:hint="eastAsia"/>
        </w:rPr>
        <w:t>有害使用済機器</w:t>
      </w:r>
      <w:r w:rsidRPr="00562F11">
        <w:rPr>
          <w:rFonts w:hint="eastAsia"/>
        </w:rPr>
        <w:t>不適正事案の改善指導</w:t>
      </w:r>
    </w:p>
    <w:p w:rsidR="00197367" w:rsidRPr="00562F11" w:rsidRDefault="00197367" w:rsidP="00197367">
      <w:pPr>
        <w:ind w:firstLineChars="100" w:firstLine="216"/>
      </w:pPr>
      <w:r w:rsidRPr="00562F11">
        <w:t>（１）改善計画書</w:t>
      </w:r>
      <w:r w:rsidR="009D440D" w:rsidRPr="00562F11">
        <w:t>の提出の指示</w:t>
      </w:r>
    </w:p>
    <w:p w:rsidR="004D14AD" w:rsidRPr="00562F11" w:rsidRDefault="002B4D2D" w:rsidP="00D33DCA">
      <w:pPr>
        <w:ind w:leftChars="200" w:left="432" w:firstLineChars="100" w:firstLine="216"/>
      </w:pPr>
      <w:r w:rsidRPr="00562F11">
        <w:t>有害使用済機器</w:t>
      </w:r>
      <w:r w:rsidR="005548A2" w:rsidRPr="00562F11">
        <w:t>不適正事案が発生し</w:t>
      </w:r>
      <w:r w:rsidRPr="00562F11">
        <w:t>，</w:t>
      </w:r>
      <w:r w:rsidR="004A1EC8" w:rsidRPr="00562F11">
        <w:rPr>
          <w:rFonts w:hint="eastAsia"/>
        </w:rPr>
        <w:t>又は当該事案により，生活環境保全上の支障が生じ，又は生じるおそれがある場合において，有害使用済機器保管等業者が，原状回復や保管等の設備の改善を行うことにより基準に適合した保管等の状況に復し，又は</w:t>
      </w:r>
      <w:r w:rsidRPr="00562F11">
        <w:t>生活環境保全上の支障を</w:t>
      </w:r>
      <w:r w:rsidR="005548A2" w:rsidRPr="00562F11">
        <w:t>除去する</w:t>
      </w:r>
      <w:r w:rsidRPr="00562F11">
        <w:t>ために必要な措置（以下「改善措置」という。）</w:t>
      </w:r>
      <w:r w:rsidR="005548A2" w:rsidRPr="00562F11">
        <w:t>を計画的</w:t>
      </w:r>
      <w:r w:rsidR="006D737A" w:rsidRPr="00562F11">
        <w:t>かつ着実</w:t>
      </w:r>
      <w:r w:rsidR="005548A2" w:rsidRPr="00562F11">
        <w:t>に履行させるため，</w:t>
      </w:r>
      <w:r w:rsidR="00442B38" w:rsidRPr="00562F11">
        <w:t>廃棄物対策課</w:t>
      </w:r>
      <w:r w:rsidR="00C17F91" w:rsidRPr="00562F11">
        <w:t>は，</w:t>
      </w:r>
      <w:r w:rsidR="005548A2" w:rsidRPr="00562F11">
        <w:t>当該有害使用済機器保管等業者に対し，</w:t>
      </w:r>
      <w:r w:rsidR="00EC6061" w:rsidRPr="00562F11">
        <w:t>１４日以内</w:t>
      </w:r>
      <w:r w:rsidR="00A7713A" w:rsidRPr="00562F11">
        <w:rPr>
          <w:rFonts w:hint="eastAsia"/>
        </w:rPr>
        <w:t>の</w:t>
      </w:r>
      <w:r w:rsidR="00EC6061" w:rsidRPr="00562F11">
        <w:t>提出期限を定め，</w:t>
      </w:r>
      <w:r w:rsidR="005548A2" w:rsidRPr="00562F11">
        <w:t>改善計画書の提出を指示するものとする。</w:t>
      </w:r>
    </w:p>
    <w:p w:rsidR="00D84AD0" w:rsidRPr="00562F11" w:rsidRDefault="00C65A57" w:rsidP="00D33DCA">
      <w:pPr>
        <w:ind w:leftChars="200" w:left="432" w:firstLineChars="100" w:firstLine="216"/>
      </w:pPr>
      <w:r w:rsidRPr="00562F11">
        <w:rPr>
          <w:rFonts w:hint="eastAsia"/>
        </w:rPr>
        <w:t>ただし</w:t>
      </w:r>
      <w:r w:rsidR="005548A2" w:rsidRPr="00562F11">
        <w:t>，短期間で</w:t>
      </w:r>
      <w:r w:rsidR="006D737A" w:rsidRPr="00562F11">
        <w:t>改善措置が</w:t>
      </w:r>
      <w:r w:rsidR="005548A2" w:rsidRPr="00562F11">
        <w:t>完了する</w:t>
      </w:r>
      <w:r w:rsidR="00421668" w:rsidRPr="00562F11">
        <w:t>軽微な事案については，</w:t>
      </w:r>
      <w:r w:rsidR="004D14AD" w:rsidRPr="00562F11">
        <w:rPr>
          <w:rFonts w:hint="eastAsia"/>
        </w:rPr>
        <w:t>改善計画書の提出に代えて，</w:t>
      </w:r>
      <w:r w:rsidR="005548A2" w:rsidRPr="00562F11">
        <w:t>改善結果</w:t>
      </w:r>
      <w:r w:rsidR="006D737A" w:rsidRPr="00562F11">
        <w:t>の報告</w:t>
      </w:r>
      <w:r w:rsidR="004D14AD" w:rsidRPr="00562F11">
        <w:rPr>
          <w:rFonts w:hint="eastAsia"/>
        </w:rPr>
        <w:t>をさせ</w:t>
      </w:r>
      <w:r w:rsidR="005548A2" w:rsidRPr="00562F11">
        <w:t>ることができる。</w:t>
      </w:r>
    </w:p>
    <w:p w:rsidR="005548A2" w:rsidRPr="00562F11" w:rsidRDefault="009D440D" w:rsidP="009D440D">
      <w:pPr>
        <w:ind w:firstLineChars="100" w:firstLine="216"/>
      </w:pPr>
      <w:r w:rsidRPr="00562F11">
        <w:rPr>
          <w:rFonts w:hint="eastAsia"/>
        </w:rPr>
        <w:t>（２）改善計画書の受理</w:t>
      </w:r>
    </w:p>
    <w:p w:rsidR="002B4D2D" w:rsidRPr="00562F11" w:rsidRDefault="00442B38" w:rsidP="00156180">
      <w:pPr>
        <w:ind w:leftChars="200" w:left="432" w:firstLineChars="100" w:firstLine="216"/>
      </w:pPr>
      <w:r w:rsidRPr="00562F11">
        <w:rPr>
          <w:rFonts w:hint="eastAsia"/>
        </w:rPr>
        <w:t>廃棄物対策課は</w:t>
      </w:r>
      <w:r w:rsidR="00C17F91" w:rsidRPr="00562F11">
        <w:rPr>
          <w:rFonts w:hint="eastAsia"/>
        </w:rPr>
        <w:t>，</w:t>
      </w:r>
      <w:r w:rsidR="009D440D" w:rsidRPr="00562F11">
        <w:rPr>
          <w:rFonts w:hint="eastAsia"/>
        </w:rPr>
        <w:t>有害使用済機器保管等業</w:t>
      </w:r>
      <w:r w:rsidRPr="00562F11">
        <w:rPr>
          <w:rFonts w:hint="eastAsia"/>
        </w:rPr>
        <w:t>の</w:t>
      </w:r>
      <w:r w:rsidR="009D440D" w:rsidRPr="00562F11">
        <w:rPr>
          <w:rFonts w:hint="eastAsia"/>
        </w:rPr>
        <w:t>改善計画書を</w:t>
      </w:r>
      <w:r w:rsidRPr="00562F11">
        <w:rPr>
          <w:rFonts w:hint="eastAsia"/>
        </w:rPr>
        <w:t>受け付けるに当たって</w:t>
      </w:r>
      <w:r w:rsidR="009D440D" w:rsidRPr="00562F11">
        <w:rPr>
          <w:rFonts w:hint="eastAsia"/>
        </w:rPr>
        <w:t>は，</w:t>
      </w:r>
      <w:r w:rsidRPr="00562F11">
        <w:rPr>
          <w:rFonts w:hint="eastAsia"/>
        </w:rPr>
        <w:t>当該改善計画書に</w:t>
      </w:r>
      <w:r w:rsidR="009D440D" w:rsidRPr="00562F11">
        <w:rPr>
          <w:rFonts w:hint="eastAsia"/>
        </w:rPr>
        <w:t>記載された改善措置</w:t>
      </w:r>
      <w:r w:rsidRPr="00562F11">
        <w:rPr>
          <w:rFonts w:hint="eastAsia"/>
        </w:rPr>
        <w:t>の合理</w:t>
      </w:r>
      <w:r w:rsidR="009D440D" w:rsidRPr="00562F11">
        <w:rPr>
          <w:rFonts w:hint="eastAsia"/>
        </w:rPr>
        <w:t>性や</w:t>
      </w:r>
      <w:r w:rsidRPr="00562F11">
        <w:rPr>
          <w:rFonts w:hint="eastAsia"/>
        </w:rPr>
        <w:t>実現可能</w:t>
      </w:r>
      <w:r w:rsidR="009D440D" w:rsidRPr="00562F11">
        <w:rPr>
          <w:rFonts w:hint="eastAsia"/>
        </w:rPr>
        <w:t>性，改善</w:t>
      </w:r>
      <w:r w:rsidRPr="00562F11">
        <w:rPr>
          <w:rFonts w:hint="eastAsia"/>
        </w:rPr>
        <w:t>措置に必要とされている</w:t>
      </w:r>
      <w:r w:rsidR="009D440D" w:rsidRPr="00562F11">
        <w:rPr>
          <w:rFonts w:hint="eastAsia"/>
        </w:rPr>
        <w:t>期間の合理性，</w:t>
      </w:r>
      <w:r w:rsidR="001F5980" w:rsidRPr="00562F11">
        <w:rPr>
          <w:rFonts w:hint="eastAsia"/>
        </w:rPr>
        <w:t>環境保全上の配慮等</w:t>
      </w:r>
      <w:r w:rsidR="009D440D" w:rsidRPr="00562F11">
        <w:rPr>
          <w:rFonts w:hint="eastAsia"/>
        </w:rPr>
        <w:t>について</w:t>
      </w:r>
      <w:r w:rsidRPr="00562F11">
        <w:rPr>
          <w:rFonts w:hint="eastAsia"/>
        </w:rPr>
        <w:t>確認するものとし，当該改善計画書に記載された</w:t>
      </w:r>
      <w:r w:rsidR="009E26E2" w:rsidRPr="00562F11">
        <w:rPr>
          <w:rFonts w:hint="eastAsia"/>
        </w:rPr>
        <w:t>措置が不十分と認める場合は，</w:t>
      </w:r>
      <w:r w:rsidR="001F5980" w:rsidRPr="00562F11">
        <w:rPr>
          <w:rFonts w:hint="eastAsia"/>
        </w:rPr>
        <w:t>改善計画書の修正及び再提出を</w:t>
      </w:r>
      <w:r w:rsidR="00EF156F" w:rsidRPr="00562F11">
        <w:rPr>
          <w:rFonts w:hint="eastAsia"/>
        </w:rPr>
        <w:t>当該事業者に</w:t>
      </w:r>
      <w:r w:rsidR="001F5980" w:rsidRPr="00562F11">
        <w:rPr>
          <w:rFonts w:hint="eastAsia"/>
        </w:rPr>
        <w:t>指示するものとする。</w:t>
      </w:r>
    </w:p>
    <w:tbl>
      <w:tblPr>
        <w:tblStyle w:val="a7"/>
        <w:tblW w:w="0" w:type="auto"/>
        <w:tblInd w:w="562" w:type="dxa"/>
        <w:tblLook w:val="04A0" w:firstRow="1" w:lastRow="0" w:firstColumn="1" w:lastColumn="0" w:noHBand="0" w:noVBand="1"/>
      </w:tblPr>
      <w:tblGrid>
        <w:gridCol w:w="8498"/>
      </w:tblGrid>
      <w:tr w:rsidR="00562F11" w:rsidRPr="00562F11" w:rsidTr="0045001E">
        <w:trPr>
          <w:trHeight w:val="4807"/>
        </w:trPr>
        <w:tc>
          <w:tcPr>
            <w:tcW w:w="8498" w:type="dxa"/>
          </w:tcPr>
          <w:p w:rsidR="00C65A57" w:rsidRPr="00562F11" w:rsidRDefault="00C65A57" w:rsidP="00156703">
            <w:r w:rsidRPr="00562F11">
              <w:rPr>
                <w:rFonts w:hint="eastAsia"/>
              </w:rPr>
              <w:t>◎改善計画書の確認事項</w:t>
            </w:r>
          </w:p>
          <w:p w:rsidR="00C65A57" w:rsidRPr="00562F11" w:rsidRDefault="00C65A57" w:rsidP="00156703">
            <w:pPr>
              <w:ind w:firstLineChars="100" w:firstLine="216"/>
              <w:rPr>
                <w:rFonts w:asciiTheme="minorEastAsia" w:hAnsiTheme="minorEastAsia" w:cs="Cambria Math"/>
              </w:rPr>
            </w:pPr>
            <w:r w:rsidRPr="00562F11">
              <w:rPr>
                <w:rFonts w:asciiTheme="minorEastAsia" w:hAnsiTheme="minorEastAsia" w:cs="Cambria Math"/>
              </w:rPr>
              <w:t>○改善措置</w:t>
            </w:r>
          </w:p>
          <w:p w:rsidR="00C65A57" w:rsidRPr="00562F11" w:rsidRDefault="00C65A57" w:rsidP="00156703">
            <w:pPr>
              <w:ind w:firstLineChars="100" w:firstLine="216"/>
            </w:pPr>
            <w:r w:rsidRPr="00562F11">
              <w:rPr>
                <w:rFonts w:asciiTheme="minorEastAsia" w:hAnsiTheme="minorEastAsia" w:cs="Cambria Math"/>
              </w:rPr>
              <w:t>・　改善</w:t>
            </w:r>
            <w:r w:rsidRPr="00562F11">
              <w:t>方法が具体的に記載されているか</w:t>
            </w:r>
            <w:r w:rsidR="006F4BC4">
              <w:t>。</w:t>
            </w:r>
          </w:p>
          <w:p w:rsidR="00C65A57" w:rsidRPr="00562F11" w:rsidRDefault="00C65A57" w:rsidP="00156703">
            <w:pPr>
              <w:ind w:leftChars="100" w:left="432" w:hangingChars="100" w:hanging="216"/>
            </w:pPr>
            <w:r w:rsidRPr="00562F11">
              <w:t>・　合理的な方法が選択され，かつ，関係法令が遵守されるものとなっているか</w:t>
            </w:r>
            <w:r w:rsidR="006F4BC4">
              <w:t>。</w:t>
            </w:r>
          </w:p>
          <w:p w:rsidR="00C65A57" w:rsidRPr="00562F11" w:rsidRDefault="00C65A57" w:rsidP="00156703">
            <w:pPr>
              <w:ind w:leftChars="100" w:left="432" w:hangingChars="100" w:hanging="216"/>
            </w:pPr>
            <w:r w:rsidRPr="00562F11">
              <w:t>・　実施に必要な前提条件が無く，実施可能な方法になっているか</w:t>
            </w:r>
            <w:r w:rsidR="006F4BC4">
              <w:t>。</w:t>
            </w:r>
          </w:p>
          <w:p w:rsidR="00C65A57" w:rsidRPr="00562F11" w:rsidRDefault="00C65A57" w:rsidP="00156703">
            <w:pPr>
              <w:ind w:leftChars="100" w:left="432" w:hangingChars="100" w:hanging="216"/>
            </w:pPr>
            <w:r w:rsidRPr="00562F11">
              <w:t>・　人員や資金は適切か</w:t>
            </w:r>
            <w:r w:rsidR="006F4BC4">
              <w:t>。</w:t>
            </w:r>
          </w:p>
          <w:p w:rsidR="00C65A57" w:rsidRPr="00562F11" w:rsidRDefault="00C65A57" w:rsidP="00156703">
            <w:pPr>
              <w:ind w:leftChars="100" w:left="432" w:hangingChars="100" w:hanging="216"/>
            </w:pPr>
            <w:r w:rsidRPr="00562F11">
              <w:rPr>
                <w:rFonts w:asciiTheme="minorEastAsia" w:hAnsiTheme="minorEastAsia" w:cs="Cambria Math"/>
              </w:rPr>
              <w:t>○</w:t>
            </w:r>
            <w:r w:rsidRPr="00562F11">
              <w:t>改善措置の期間</w:t>
            </w:r>
          </w:p>
          <w:p w:rsidR="00C65A57" w:rsidRPr="00562F11" w:rsidRDefault="00C65A57" w:rsidP="007E2C63">
            <w:pPr>
              <w:ind w:leftChars="100" w:left="432" w:hangingChars="100" w:hanging="216"/>
            </w:pPr>
            <w:r w:rsidRPr="00562F11">
              <w:t>・　完了時期が明確で，実現可能な最短の期間となっているか</w:t>
            </w:r>
            <w:r w:rsidR="006F4BC4">
              <w:t>。</w:t>
            </w:r>
          </w:p>
          <w:p w:rsidR="00C65A57" w:rsidRPr="00562F11" w:rsidRDefault="00C65A57" w:rsidP="007E2C63">
            <w:pPr>
              <w:ind w:leftChars="100" w:left="432" w:hangingChars="100" w:hanging="216"/>
            </w:pPr>
            <w:r w:rsidRPr="00562F11">
              <w:t>・　月ごとの計画が明らかになっているか</w:t>
            </w:r>
            <w:r w:rsidR="006F4BC4">
              <w:t>。</w:t>
            </w:r>
          </w:p>
          <w:p w:rsidR="00C65A57" w:rsidRPr="00562F11" w:rsidRDefault="00C65A57" w:rsidP="007E2C63">
            <w:pPr>
              <w:ind w:leftChars="100" w:left="432" w:hangingChars="100" w:hanging="216"/>
            </w:pPr>
            <w:r w:rsidRPr="00562F11">
              <w:rPr>
                <w:rFonts w:asciiTheme="minorEastAsia" w:hAnsiTheme="minorEastAsia"/>
              </w:rPr>
              <w:t>○</w:t>
            </w:r>
            <w:r w:rsidRPr="00562F11">
              <w:t>環境保全上の配慮</w:t>
            </w:r>
          </w:p>
          <w:p w:rsidR="00C65A57" w:rsidRPr="00562F11" w:rsidRDefault="00C65A57" w:rsidP="003B0AB8">
            <w:pPr>
              <w:ind w:leftChars="100" w:left="432" w:hangingChars="100" w:hanging="216"/>
            </w:pPr>
            <w:r w:rsidRPr="00562F11">
              <w:t>・　飛散や流出，地下浸透の防止対策その他の生活環境保全上の対策が講じられているか</w:t>
            </w:r>
            <w:r w:rsidR="006F4BC4">
              <w:t>。</w:t>
            </w:r>
          </w:p>
          <w:p w:rsidR="00C65A57" w:rsidRPr="00562F11" w:rsidRDefault="00C65A57" w:rsidP="003B0AB8">
            <w:pPr>
              <w:ind w:firstLineChars="100" w:firstLine="216"/>
            </w:pPr>
            <w:r w:rsidRPr="00562F11">
              <w:t>・　事故発生時のための責任者や緊急連絡先が定められているか</w:t>
            </w:r>
            <w:r w:rsidR="006F4BC4">
              <w:t>。</w:t>
            </w:r>
          </w:p>
        </w:tc>
      </w:tr>
    </w:tbl>
    <w:p w:rsidR="004A3BA3" w:rsidRPr="00562F11" w:rsidRDefault="009E26E2" w:rsidP="004A3BA3">
      <w:pPr>
        <w:ind w:firstLineChars="100" w:firstLine="216"/>
      </w:pPr>
      <w:r w:rsidRPr="00562F11">
        <w:t>（３</w:t>
      </w:r>
      <w:r w:rsidR="007E0901" w:rsidRPr="00562F11">
        <w:t>）市町村・消防本部との情報共有</w:t>
      </w:r>
    </w:p>
    <w:p w:rsidR="004A3BA3" w:rsidRPr="00562F11" w:rsidRDefault="00482F19" w:rsidP="00156180">
      <w:pPr>
        <w:ind w:leftChars="200" w:left="432" w:firstLineChars="100" w:firstLine="216"/>
      </w:pPr>
      <w:r w:rsidRPr="00562F11">
        <w:rPr>
          <w:rFonts w:hint="eastAsia"/>
        </w:rPr>
        <w:t>県が，有害使用済機器保管等業者から改善計画書を受理した場合には，当該事業所が所在する所管の市町村及び消防本部に対し，その写しを送付し，情報共有を図るものとする。</w:t>
      </w:r>
    </w:p>
    <w:p w:rsidR="001F5980" w:rsidRPr="00562F11" w:rsidRDefault="009E26E2" w:rsidP="00C17F91">
      <w:pPr>
        <w:ind w:firstLineChars="100" w:firstLine="216"/>
      </w:pPr>
      <w:r w:rsidRPr="00562F11">
        <w:lastRenderedPageBreak/>
        <w:t>（４</w:t>
      </w:r>
      <w:r w:rsidR="00C17F91" w:rsidRPr="00562F11">
        <w:t>）改善状況の確認</w:t>
      </w:r>
    </w:p>
    <w:p w:rsidR="009D440D" w:rsidRPr="00562F11" w:rsidRDefault="009E26E2" w:rsidP="009E26E2">
      <w:pPr>
        <w:ind w:leftChars="200" w:left="432" w:firstLineChars="100" w:firstLine="216"/>
      </w:pPr>
      <w:r w:rsidRPr="00562F11">
        <w:rPr>
          <w:rFonts w:hint="eastAsia"/>
        </w:rPr>
        <w:t>ア．</w:t>
      </w:r>
      <w:r w:rsidR="009D440D" w:rsidRPr="00562F11">
        <w:rPr>
          <w:rFonts w:hint="eastAsia"/>
        </w:rPr>
        <w:t>立入検査</w:t>
      </w:r>
      <w:r w:rsidR="00EC6061" w:rsidRPr="00562F11">
        <w:rPr>
          <w:rFonts w:hint="eastAsia"/>
        </w:rPr>
        <w:t>の頻度，時期</w:t>
      </w:r>
    </w:p>
    <w:p w:rsidR="009D440D" w:rsidRPr="00562F11" w:rsidRDefault="00EC6061" w:rsidP="009E26E2">
      <w:pPr>
        <w:ind w:leftChars="400" w:left="864" w:firstLineChars="100" w:firstLine="216"/>
      </w:pPr>
      <w:r w:rsidRPr="00562F11">
        <w:rPr>
          <w:rFonts w:hint="eastAsia"/>
        </w:rPr>
        <w:t>有害使用済機器不適正事案の改善措置については，</w:t>
      </w:r>
      <w:r w:rsidR="00D84AD0" w:rsidRPr="00562F11">
        <w:rPr>
          <w:rFonts w:hint="eastAsia"/>
        </w:rPr>
        <w:t>改善措置が完了する予定の期間が１月未満の事案を除き，</w:t>
      </w:r>
      <w:r w:rsidR="009E26E2" w:rsidRPr="00562F11">
        <w:rPr>
          <w:rFonts w:hint="eastAsia"/>
        </w:rPr>
        <w:t>原則として，履行期間中の進捗状況を確認するものとする</w:t>
      </w:r>
      <w:r w:rsidRPr="00562F11">
        <w:rPr>
          <w:rFonts w:hint="eastAsia"/>
        </w:rPr>
        <w:t>。この場合</w:t>
      </w:r>
      <w:r w:rsidR="00D84AD0" w:rsidRPr="00562F11">
        <w:rPr>
          <w:rFonts w:hint="eastAsia"/>
        </w:rPr>
        <w:t>において</w:t>
      </w:r>
      <w:r w:rsidRPr="00562F11">
        <w:rPr>
          <w:rFonts w:hint="eastAsia"/>
        </w:rPr>
        <w:t>，</w:t>
      </w:r>
      <w:r w:rsidRPr="00562F11">
        <w:t>下表の左欄に掲げる</w:t>
      </w:r>
      <w:r w:rsidR="009D440D" w:rsidRPr="00562F11">
        <w:t>期間に応じて，</w:t>
      </w:r>
      <w:r w:rsidR="00D84AD0" w:rsidRPr="00562F11">
        <w:t>右欄に掲げる</w:t>
      </w:r>
      <w:r w:rsidR="009D440D" w:rsidRPr="00562F11">
        <w:t>回数</w:t>
      </w:r>
      <w:r w:rsidR="00D84AD0" w:rsidRPr="00562F11">
        <w:t>を下回</w:t>
      </w:r>
      <w:r w:rsidR="00156703" w:rsidRPr="00562F11">
        <w:t>らないこととする</w:t>
      </w:r>
      <w:r w:rsidR="009D440D" w:rsidRPr="00562F11">
        <w:rPr>
          <w:rFonts w:hint="eastAsia"/>
        </w:rPr>
        <w:t>。</w:t>
      </w:r>
      <w:r w:rsidR="00D84AD0" w:rsidRPr="00562F11">
        <w:t>ただし，市町村等関係機関から得られた情報等によって，</w:t>
      </w:r>
      <w:r w:rsidR="00EC52FF" w:rsidRPr="00562F11">
        <w:t>改善措置の進捗</w:t>
      </w:r>
      <w:r w:rsidR="00610A98" w:rsidRPr="00562F11">
        <w:t>状況が</w:t>
      </w:r>
      <w:r w:rsidR="00D84AD0" w:rsidRPr="00562F11">
        <w:t>確認</w:t>
      </w:r>
      <w:r w:rsidR="00E94E28" w:rsidRPr="00562F11">
        <w:t>でき</w:t>
      </w:r>
      <w:r w:rsidR="00482F19" w:rsidRPr="00562F11">
        <w:t>る</w:t>
      </w:r>
      <w:r w:rsidR="009D440D" w:rsidRPr="00562F11">
        <w:t>場合については</w:t>
      </w:r>
      <w:r w:rsidR="00610A98" w:rsidRPr="00562F11">
        <w:t>，</w:t>
      </w:r>
      <w:r w:rsidR="00EC52FF" w:rsidRPr="00562F11">
        <w:t>立入検査の回数を増やし，又は減ずることができる</w:t>
      </w:r>
      <w:r w:rsidR="009D440D" w:rsidRPr="00562F11">
        <w:t>。</w:t>
      </w:r>
    </w:p>
    <w:tbl>
      <w:tblPr>
        <w:tblStyle w:val="a7"/>
        <w:tblW w:w="0" w:type="auto"/>
        <w:tblInd w:w="1129" w:type="dxa"/>
        <w:tblLook w:val="04A0" w:firstRow="1" w:lastRow="0" w:firstColumn="1" w:lastColumn="0" w:noHBand="0" w:noVBand="1"/>
      </w:tblPr>
      <w:tblGrid>
        <w:gridCol w:w="2552"/>
        <w:gridCol w:w="4536"/>
      </w:tblGrid>
      <w:tr w:rsidR="00562F11" w:rsidRPr="00562F11" w:rsidTr="00EC6061">
        <w:tc>
          <w:tcPr>
            <w:tcW w:w="2552" w:type="dxa"/>
          </w:tcPr>
          <w:p w:rsidR="009D440D" w:rsidRPr="00562F11" w:rsidRDefault="00D84AD0" w:rsidP="00D84AD0">
            <w:pPr>
              <w:jc w:val="center"/>
            </w:pPr>
            <w:r w:rsidRPr="00562F11">
              <w:t>完了までの</w:t>
            </w:r>
            <w:r w:rsidR="009D440D" w:rsidRPr="00562F11">
              <w:t>予定期間</w:t>
            </w:r>
          </w:p>
        </w:tc>
        <w:tc>
          <w:tcPr>
            <w:tcW w:w="4536" w:type="dxa"/>
          </w:tcPr>
          <w:p w:rsidR="009D440D" w:rsidRPr="00562F11" w:rsidRDefault="009D440D" w:rsidP="00842FD7">
            <w:pPr>
              <w:jc w:val="center"/>
            </w:pPr>
            <w:r w:rsidRPr="00562F11">
              <w:t>立入検査の時期，回数</w:t>
            </w:r>
          </w:p>
        </w:tc>
      </w:tr>
      <w:tr w:rsidR="00562F11" w:rsidRPr="00562F11" w:rsidTr="00EC6061">
        <w:tc>
          <w:tcPr>
            <w:tcW w:w="2552" w:type="dxa"/>
          </w:tcPr>
          <w:p w:rsidR="009D440D" w:rsidRPr="00562F11" w:rsidRDefault="009D440D" w:rsidP="00842FD7">
            <w:r w:rsidRPr="00562F11">
              <w:t>１月以上２月未満</w:t>
            </w:r>
          </w:p>
        </w:tc>
        <w:tc>
          <w:tcPr>
            <w:tcW w:w="4536" w:type="dxa"/>
          </w:tcPr>
          <w:p w:rsidR="009D440D" w:rsidRPr="00562F11" w:rsidRDefault="00EC6061" w:rsidP="00842FD7">
            <w:r w:rsidRPr="00562F11">
              <w:t>履行</w:t>
            </w:r>
            <w:r w:rsidR="00D84AD0" w:rsidRPr="00562F11">
              <w:t>期間中に</w:t>
            </w:r>
            <w:r w:rsidRPr="00562F11">
              <w:t>１回</w:t>
            </w:r>
          </w:p>
        </w:tc>
      </w:tr>
      <w:tr w:rsidR="00562F11" w:rsidRPr="00562F11" w:rsidTr="00EC6061">
        <w:tc>
          <w:tcPr>
            <w:tcW w:w="2552" w:type="dxa"/>
          </w:tcPr>
          <w:p w:rsidR="009D440D" w:rsidRPr="00562F11" w:rsidRDefault="009D440D" w:rsidP="00842FD7">
            <w:r w:rsidRPr="00562F11">
              <w:t>２月以上</w:t>
            </w:r>
          </w:p>
        </w:tc>
        <w:tc>
          <w:tcPr>
            <w:tcW w:w="4536" w:type="dxa"/>
          </w:tcPr>
          <w:p w:rsidR="009D440D" w:rsidRPr="00562F11" w:rsidRDefault="009D440D" w:rsidP="00D84AD0">
            <w:r w:rsidRPr="00562F11">
              <w:t>履行</w:t>
            </w:r>
            <w:r w:rsidR="002F4686">
              <w:t>期間中，１</w:t>
            </w:r>
            <w:r w:rsidR="00D84AD0" w:rsidRPr="00562F11">
              <w:t>月単位ごとに</w:t>
            </w:r>
            <w:r w:rsidR="00EC6061" w:rsidRPr="00562F11">
              <w:rPr>
                <w:rFonts w:hint="eastAsia"/>
              </w:rPr>
              <w:t>１回</w:t>
            </w:r>
          </w:p>
        </w:tc>
      </w:tr>
    </w:tbl>
    <w:p w:rsidR="00EF2026" w:rsidRPr="00562F11" w:rsidRDefault="009E26E2" w:rsidP="009E26E2">
      <w:pPr>
        <w:ind w:leftChars="200" w:left="432" w:firstLineChars="100" w:firstLine="216"/>
      </w:pPr>
      <w:r w:rsidRPr="00562F11">
        <w:rPr>
          <w:rFonts w:hint="eastAsia"/>
        </w:rPr>
        <w:t>イ．</w:t>
      </w:r>
      <w:r w:rsidR="00EF2026" w:rsidRPr="00562F11">
        <w:rPr>
          <w:rFonts w:hint="eastAsia"/>
        </w:rPr>
        <w:t>確認すべき事項</w:t>
      </w:r>
    </w:p>
    <w:p w:rsidR="009E26E2" w:rsidRPr="00562F11" w:rsidRDefault="00EF2026" w:rsidP="009E26E2">
      <w:pPr>
        <w:ind w:leftChars="400" w:left="864" w:firstLineChars="100" w:firstLine="216"/>
      </w:pPr>
      <w:r w:rsidRPr="00562F11">
        <w:rPr>
          <w:rFonts w:hint="eastAsia"/>
        </w:rPr>
        <w:t>実際に行われている改善措置が，先に受理している改善計画書に基づくものとなっているか，改善に係る場所や関係帳票等を確認するものとする。</w:t>
      </w:r>
    </w:p>
    <w:p w:rsidR="00E94E28" w:rsidRPr="00562F11" w:rsidRDefault="00EF156F" w:rsidP="009E26E2">
      <w:pPr>
        <w:ind w:leftChars="400" w:left="864" w:firstLineChars="100" w:firstLine="216"/>
      </w:pPr>
      <w:r w:rsidRPr="00562F11">
        <w:t>また，計画よりも著しく遅延し，また，県への報告もなく，計画内容を変更しているなど，改善</w:t>
      </w:r>
      <w:r w:rsidR="00EF2026" w:rsidRPr="00562F11">
        <w:t>計画</w:t>
      </w:r>
      <w:r w:rsidRPr="00562F11">
        <w:t>に記載された</w:t>
      </w:r>
      <w:r w:rsidR="00EF2026" w:rsidRPr="00562F11">
        <w:t>措置が</w:t>
      </w:r>
      <w:r w:rsidRPr="00562F11">
        <w:t>適切に</w:t>
      </w:r>
      <w:r w:rsidR="00EF2026" w:rsidRPr="00562F11">
        <w:t>行われて</w:t>
      </w:r>
      <w:r w:rsidRPr="00562F11">
        <w:t>いない場合には，</w:t>
      </w:r>
      <w:r w:rsidR="0077435A" w:rsidRPr="00562F11">
        <w:t>当該有害使用済機器保管等業者に対して説明を求めるとともに，理由を記した書面の提出を求めるものとする。</w:t>
      </w:r>
    </w:p>
    <w:p w:rsidR="00604A64" w:rsidRPr="00562F11" w:rsidRDefault="00604A64" w:rsidP="00604A64"/>
    <w:p w:rsidR="005548A2" w:rsidRPr="00562F11" w:rsidRDefault="008E795D" w:rsidP="00547FB9">
      <w:r w:rsidRPr="00562F11">
        <w:t>５　改善命令及び措置命令</w:t>
      </w:r>
    </w:p>
    <w:p w:rsidR="00CC519B" w:rsidRPr="00562F11" w:rsidRDefault="00CC519B" w:rsidP="00CC519B">
      <w:pPr>
        <w:ind w:firstLineChars="100" w:firstLine="216"/>
      </w:pPr>
      <w:r w:rsidRPr="00562F11">
        <w:t>（１）行政処分への移行</w:t>
      </w:r>
    </w:p>
    <w:p w:rsidR="0071188E" w:rsidRPr="00562F11" w:rsidRDefault="0015184A" w:rsidP="0071188E">
      <w:pPr>
        <w:ind w:leftChars="200" w:left="432" w:firstLineChars="100" w:firstLine="216"/>
        <w:rPr>
          <w:rFonts w:ascii="ＭＳ 明朝" w:eastAsia="ＭＳ 明朝" w:hAnsi="ＭＳ 明朝" w:cs="ＭＳ 明朝"/>
        </w:rPr>
      </w:pPr>
      <w:r w:rsidRPr="00562F11">
        <w:rPr>
          <w:rFonts w:hint="eastAsia"/>
        </w:rPr>
        <w:t>法令上の基準に適合しない有害使用済機器の保管等が行われた場合において，</w:t>
      </w:r>
      <w:r w:rsidR="0071188E" w:rsidRPr="00562F11">
        <w:t>改善計画書の提出を指示したにもかかわらず提出されない場合，</w:t>
      </w:r>
      <w:r w:rsidR="00CC519B" w:rsidRPr="00562F11">
        <w:t>改善計画書ど</w:t>
      </w:r>
      <w:r w:rsidR="002F4686">
        <w:t>おりの措置が講じられていない場合その他必要と認める場合は，即座に</w:t>
      </w:r>
      <w:r w:rsidR="00CC519B" w:rsidRPr="00562F11">
        <w:t>，改善命令又は措置命令を発するも</w:t>
      </w:r>
      <w:r w:rsidR="00CC519B" w:rsidRPr="00562F11">
        <w:rPr>
          <w:rFonts w:ascii="ＭＳ 明朝" w:eastAsia="ＭＳ 明朝" w:hAnsi="ＭＳ 明朝" w:cs="ＭＳ 明朝" w:hint="eastAsia"/>
        </w:rPr>
        <w:t>のとする。</w:t>
      </w:r>
      <w:r w:rsidR="0071188E" w:rsidRPr="00562F11">
        <w:rPr>
          <w:rFonts w:ascii="ＭＳ 明朝" w:eastAsia="ＭＳ 明朝" w:hAnsi="ＭＳ 明朝" w:cs="ＭＳ 明朝"/>
        </w:rPr>
        <w:t>ただし，</w:t>
      </w:r>
      <w:r w:rsidR="0071188E" w:rsidRPr="00562F11">
        <w:rPr>
          <w:rFonts w:ascii="ＭＳ 明朝" w:eastAsia="ＭＳ 明朝" w:hAnsi="ＭＳ 明朝" w:cs="ＭＳ 明朝" w:hint="eastAsia"/>
        </w:rPr>
        <w:t>生活環境の保全上支障が生じ</w:t>
      </w:r>
      <w:r w:rsidR="004D14AD" w:rsidRPr="00562F11">
        <w:rPr>
          <w:rFonts w:ascii="ＭＳ 明朝" w:eastAsia="ＭＳ 明朝" w:hAnsi="ＭＳ 明朝" w:cs="ＭＳ 明朝" w:hint="eastAsia"/>
        </w:rPr>
        <w:t>，</w:t>
      </w:r>
      <w:r w:rsidR="0071188E" w:rsidRPr="00562F11">
        <w:rPr>
          <w:rFonts w:ascii="ＭＳ 明朝" w:eastAsia="ＭＳ 明朝" w:hAnsi="ＭＳ 明朝" w:cs="ＭＳ 明朝" w:hint="eastAsia"/>
        </w:rPr>
        <w:t>又は生ずるおそれがあると</w:t>
      </w:r>
      <w:r w:rsidR="004D14AD" w:rsidRPr="00562F11">
        <w:rPr>
          <w:rFonts w:ascii="ＭＳ 明朝" w:eastAsia="ＭＳ 明朝" w:hAnsi="ＭＳ 明朝" w:cs="ＭＳ 明朝" w:hint="eastAsia"/>
        </w:rPr>
        <w:t>特に</w:t>
      </w:r>
      <w:r w:rsidR="0071188E" w:rsidRPr="00562F11">
        <w:rPr>
          <w:rFonts w:ascii="ＭＳ 明朝" w:eastAsia="ＭＳ 明朝" w:hAnsi="ＭＳ 明朝" w:cs="ＭＳ 明朝" w:hint="eastAsia"/>
        </w:rPr>
        <w:t>認められる場合においては，行政指導の有無又は行政指導に対する対応の状況いかんにかかわらず，改善命令又は措置命令を発するものとする。</w:t>
      </w:r>
    </w:p>
    <w:tbl>
      <w:tblPr>
        <w:tblStyle w:val="a7"/>
        <w:tblW w:w="0" w:type="auto"/>
        <w:tblInd w:w="562" w:type="dxa"/>
        <w:tblLook w:val="04A0" w:firstRow="1" w:lastRow="0" w:firstColumn="1" w:lastColumn="0" w:noHBand="0" w:noVBand="1"/>
      </w:tblPr>
      <w:tblGrid>
        <w:gridCol w:w="8498"/>
      </w:tblGrid>
      <w:tr w:rsidR="00562F11" w:rsidRPr="00562F11" w:rsidTr="004A1EC8">
        <w:trPr>
          <w:trHeight w:val="20"/>
        </w:trPr>
        <w:tc>
          <w:tcPr>
            <w:tcW w:w="8498" w:type="dxa"/>
          </w:tcPr>
          <w:p w:rsidR="007D2A9A" w:rsidRPr="00562F11" w:rsidRDefault="00635EAC" w:rsidP="009A7AFF">
            <w:r w:rsidRPr="00562F11">
              <w:rPr>
                <w:rFonts w:hint="eastAsia"/>
              </w:rPr>
              <w:t>◎有害使用済機器の過剰な</w:t>
            </w:r>
            <w:r w:rsidR="007D2A9A" w:rsidRPr="00562F11">
              <w:rPr>
                <w:rFonts w:hint="eastAsia"/>
              </w:rPr>
              <w:t>保管</w:t>
            </w:r>
            <w:r w:rsidRPr="00562F11">
              <w:rPr>
                <w:rFonts w:hint="eastAsia"/>
              </w:rPr>
              <w:t>等に係る</w:t>
            </w:r>
            <w:r w:rsidR="007D2A9A" w:rsidRPr="00562F11">
              <w:rPr>
                <w:rFonts w:hint="eastAsia"/>
              </w:rPr>
              <w:t>事案の取扱いについて</w:t>
            </w:r>
          </w:p>
          <w:p w:rsidR="007D2A9A" w:rsidRPr="00562F11" w:rsidRDefault="007D2A9A" w:rsidP="005F4B94">
            <w:pPr>
              <w:ind w:leftChars="200" w:left="432"/>
              <w:rPr>
                <w:rFonts w:ascii="ＭＳ 明朝" w:eastAsia="ＭＳ 明朝" w:hAnsi="ＭＳ 明朝" w:cs="ＭＳ 明朝"/>
              </w:rPr>
            </w:pPr>
            <w:r w:rsidRPr="00562F11">
              <w:rPr>
                <w:rFonts w:asciiTheme="minorEastAsia" w:hAnsiTheme="minorEastAsia" w:cs="Cambria Math"/>
              </w:rPr>
              <w:t xml:space="preserve">　</w:t>
            </w:r>
            <w:r w:rsidR="00635EAC" w:rsidRPr="00562F11">
              <w:rPr>
                <w:rFonts w:asciiTheme="minorEastAsia" w:hAnsiTheme="minorEastAsia" w:cs="Cambria Math" w:hint="eastAsia"/>
              </w:rPr>
              <w:t>法令上の基準に適合しない有害使用済機器の保管等の事案のうち，保管</w:t>
            </w:r>
            <w:r w:rsidR="00B3007B" w:rsidRPr="00562F11">
              <w:rPr>
                <w:rFonts w:asciiTheme="minorEastAsia" w:hAnsiTheme="minorEastAsia" w:cs="Cambria Math" w:hint="eastAsia"/>
              </w:rPr>
              <w:t>の高さが</w:t>
            </w:r>
            <w:r w:rsidR="001F7629" w:rsidRPr="00562F11">
              <w:rPr>
                <w:rFonts w:cs="Cambria Math"/>
              </w:rPr>
              <w:t>5</w:t>
            </w:r>
            <w:r w:rsidR="002B697B" w:rsidRPr="00562F11">
              <w:rPr>
                <w:rFonts w:asciiTheme="minorEastAsia" w:hAnsiTheme="minorEastAsia" w:cs="Cambria Math" w:hint="eastAsia"/>
              </w:rPr>
              <w:t>ｍ</w:t>
            </w:r>
            <w:r w:rsidR="001F7629" w:rsidRPr="00562F11">
              <w:rPr>
                <w:rFonts w:asciiTheme="minorEastAsia" w:hAnsiTheme="minorEastAsia" w:cs="Cambria Math" w:hint="eastAsia"/>
              </w:rPr>
              <w:t>（</w:t>
            </w:r>
            <w:r w:rsidR="00B3007B" w:rsidRPr="00562F11">
              <w:rPr>
                <w:rFonts w:cs="Cambria Math"/>
              </w:rPr>
              <w:t>屋外において有害使用済機器を容器を用いずに保管する</w:t>
            </w:r>
            <w:r w:rsidR="001F7629" w:rsidRPr="00562F11">
              <w:rPr>
                <w:rFonts w:cs="Cambria Math"/>
              </w:rPr>
              <w:t>場合における</w:t>
            </w:r>
            <w:r w:rsidR="002B697B" w:rsidRPr="00562F11">
              <w:rPr>
                <w:rFonts w:cs="Cambria Math"/>
              </w:rPr>
              <w:t>上限の</w:t>
            </w:r>
            <w:r w:rsidR="001F7629" w:rsidRPr="00562F11">
              <w:rPr>
                <w:rFonts w:cs="Cambria Math"/>
              </w:rPr>
              <w:t>高さ</w:t>
            </w:r>
            <w:r w:rsidR="002B697B" w:rsidRPr="00562F11">
              <w:rPr>
                <w:rFonts w:cs="Cambria Math"/>
              </w:rPr>
              <w:t>。</w:t>
            </w:r>
            <w:r w:rsidR="001F7629" w:rsidRPr="00562F11">
              <w:rPr>
                <w:rFonts w:cs="Cambria Math"/>
              </w:rPr>
              <w:t>）を超え</w:t>
            </w:r>
            <w:r w:rsidR="007D0116" w:rsidRPr="00562F11">
              <w:rPr>
                <w:rFonts w:cs="Cambria Math"/>
              </w:rPr>
              <w:t>ている場合において</w:t>
            </w:r>
            <w:r w:rsidR="001F7629" w:rsidRPr="00562F11">
              <w:rPr>
                <w:rFonts w:cs="Cambria Math"/>
              </w:rPr>
              <w:t>，</w:t>
            </w:r>
            <w:r w:rsidR="002B697B" w:rsidRPr="00562F11">
              <w:rPr>
                <w:rFonts w:cs="Cambria Math"/>
              </w:rPr>
              <w:t>有害使用済機器が他の物と区分</w:t>
            </w:r>
            <w:r w:rsidR="007D0116" w:rsidRPr="00562F11">
              <w:rPr>
                <w:rFonts w:cs="Cambria Math"/>
              </w:rPr>
              <w:t>されないまま</w:t>
            </w:r>
            <w:r w:rsidR="002B697B" w:rsidRPr="00562F11">
              <w:rPr>
                <w:rFonts w:cs="Cambria Math"/>
              </w:rPr>
              <w:t>，あるいは</w:t>
            </w:r>
            <w:r w:rsidR="007D0116" w:rsidRPr="00562F11">
              <w:rPr>
                <w:rFonts w:cs="Cambria Math"/>
              </w:rPr>
              <w:t>電池等の火災発生のおそれがあるものが適正に回収されないままでぞんざいに保管されているなど，火災が発生する可能性が高いと判断される場合には，</w:t>
            </w:r>
            <w:r w:rsidR="007D0116" w:rsidRPr="00562F11">
              <w:rPr>
                <w:rFonts w:cs="Cambria Math" w:hint="eastAsia"/>
              </w:rPr>
              <w:t>生活環境の保全上支障が生ずるおそれがあると</w:t>
            </w:r>
            <w:r w:rsidR="005F4B94" w:rsidRPr="00562F11">
              <w:rPr>
                <w:rFonts w:cs="Cambria Math" w:hint="eastAsia"/>
              </w:rPr>
              <w:t>みなして</w:t>
            </w:r>
            <w:r w:rsidR="007D0116" w:rsidRPr="00562F11">
              <w:rPr>
                <w:rFonts w:cs="Cambria Math" w:hint="eastAsia"/>
              </w:rPr>
              <w:t>，直ちに</w:t>
            </w:r>
            <w:r w:rsidR="007D0116" w:rsidRPr="00562F11">
              <w:rPr>
                <w:rFonts w:ascii="ＭＳ 明朝" w:eastAsia="ＭＳ 明朝" w:hAnsi="ＭＳ 明朝" w:cs="ＭＳ 明朝" w:hint="eastAsia"/>
              </w:rPr>
              <w:t>改善命令又は措置命令を発するものとする。</w:t>
            </w:r>
          </w:p>
        </w:tc>
      </w:tr>
    </w:tbl>
    <w:p w:rsidR="00F913CD" w:rsidRPr="00562F11" w:rsidRDefault="00CC519B" w:rsidP="00F913CD">
      <w:pPr>
        <w:ind w:firstLineChars="100" w:firstLine="216"/>
      </w:pPr>
      <w:r w:rsidRPr="00562F11">
        <w:t>（２</w:t>
      </w:r>
      <w:r w:rsidR="00F913CD" w:rsidRPr="00562F11">
        <w:t>）関係機関との情報共有</w:t>
      </w:r>
    </w:p>
    <w:p w:rsidR="00F913CD" w:rsidRPr="00562F11" w:rsidRDefault="008E795D" w:rsidP="00610A98">
      <w:pPr>
        <w:ind w:leftChars="197" w:left="425" w:firstLineChars="100" w:firstLine="216"/>
      </w:pPr>
      <w:r w:rsidRPr="00562F11">
        <w:rPr>
          <w:rFonts w:hint="eastAsia"/>
        </w:rPr>
        <w:lastRenderedPageBreak/>
        <w:t>改善命令又は措置命令を発したときは</w:t>
      </w:r>
      <w:r w:rsidR="00F913CD" w:rsidRPr="00562F11">
        <w:rPr>
          <w:rFonts w:hint="eastAsia"/>
        </w:rPr>
        <w:t>，</w:t>
      </w:r>
      <w:r w:rsidR="00610A98" w:rsidRPr="00562F11">
        <w:rPr>
          <w:rFonts w:hint="eastAsia"/>
        </w:rPr>
        <w:t>当該処分に係る事業所</w:t>
      </w:r>
      <w:r w:rsidRPr="00562F11">
        <w:rPr>
          <w:rFonts w:hint="eastAsia"/>
        </w:rPr>
        <w:t>の</w:t>
      </w:r>
      <w:r w:rsidR="00610A98" w:rsidRPr="00562F11">
        <w:rPr>
          <w:rFonts w:hint="eastAsia"/>
        </w:rPr>
        <w:t>所在</w:t>
      </w:r>
      <w:r w:rsidRPr="00562F11">
        <w:rPr>
          <w:rFonts w:hint="eastAsia"/>
        </w:rPr>
        <w:t>地を管轄する市町村</w:t>
      </w:r>
      <w:r w:rsidR="00610A98" w:rsidRPr="00562F11">
        <w:rPr>
          <w:rFonts w:hint="eastAsia"/>
        </w:rPr>
        <w:t>及び消防本部に対し，</w:t>
      </w:r>
      <w:r w:rsidRPr="00562F11">
        <w:rPr>
          <w:rFonts w:hint="eastAsia"/>
        </w:rPr>
        <w:t>当該行政処分に係る指</w:t>
      </w:r>
      <w:r w:rsidR="00610A98" w:rsidRPr="00562F11">
        <w:rPr>
          <w:rFonts w:hint="eastAsia"/>
        </w:rPr>
        <w:t>令書の写しを送付するものとする。</w:t>
      </w:r>
    </w:p>
    <w:p w:rsidR="00610A98" w:rsidRPr="00562F11" w:rsidRDefault="00CC519B" w:rsidP="00610A98">
      <w:pPr>
        <w:ind w:firstLineChars="100" w:firstLine="216"/>
      </w:pPr>
      <w:r w:rsidRPr="00562F11">
        <w:t>（３</w:t>
      </w:r>
      <w:r w:rsidR="00610A98" w:rsidRPr="00562F11">
        <w:t>）履行状況の確認</w:t>
      </w:r>
    </w:p>
    <w:p w:rsidR="00610A98" w:rsidRPr="00562F11" w:rsidRDefault="008E795D" w:rsidP="00610A98">
      <w:pPr>
        <w:ind w:leftChars="200" w:left="432" w:firstLineChars="100" w:firstLine="216"/>
      </w:pPr>
      <w:r w:rsidRPr="00562F11">
        <w:t>改善</w:t>
      </w:r>
      <w:r w:rsidR="00610A98" w:rsidRPr="00562F11">
        <w:t>命令</w:t>
      </w:r>
      <w:r w:rsidRPr="00562F11">
        <w:t>又は措置命令の履行の状況を確認するための立入検査は，４（４</w:t>
      </w:r>
      <w:r w:rsidR="00610A98" w:rsidRPr="00562F11">
        <w:t>）に準じて実施するものとする。</w:t>
      </w:r>
    </w:p>
    <w:p w:rsidR="002008EC" w:rsidRPr="00562F11" w:rsidRDefault="00CC519B" w:rsidP="002008EC">
      <w:pPr>
        <w:ind w:firstLineChars="100" w:firstLine="216"/>
      </w:pPr>
      <w:r w:rsidRPr="00562F11">
        <w:t>（４</w:t>
      </w:r>
      <w:r w:rsidR="002008EC" w:rsidRPr="00562F11">
        <w:t>）</w:t>
      </w:r>
      <w:r w:rsidR="002008EC" w:rsidRPr="00562F11">
        <w:rPr>
          <w:rFonts w:hint="eastAsia"/>
        </w:rPr>
        <w:t>行政処分の公表</w:t>
      </w:r>
    </w:p>
    <w:p w:rsidR="002008EC" w:rsidRPr="00562F11" w:rsidRDefault="00B92A20" w:rsidP="002008EC">
      <w:pPr>
        <w:ind w:leftChars="200" w:left="432" w:firstLineChars="100" w:firstLine="216"/>
      </w:pPr>
      <w:r w:rsidRPr="00562F11">
        <w:t>改善命令又は措置命令の原因となった</w:t>
      </w:r>
      <w:r w:rsidR="00064736" w:rsidRPr="00562F11">
        <w:t>事実</w:t>
      </w:r>
      <w:r w:rsidRPr="00562F11">
        <w:t>の</w:t>
      </w:r>
      <w:r w:rsidR="00064736" w:rsidRPr="00562F11">
        <w:t>悪質性や</w:t>
      </w:r>
      <w:r w:rsidR="002008EC" w:rsidRPr="00562F11">
        <w:t>社会的な影響</w:t>
      </w:r>
      <w:r w:rsidRPr="00562F11">
        <w:t>に鑑み，必要と認める場合</w:t>
      </w:r>
      <w:r w:rsidR="002008EC" w:rsidRPr="00562F11">
        <w:t>は，当該行政処分の事実を公表するものとする。</w:t>
      </w:r>
    </w:p>
    <w:tbl>
      <w:tblPr>
        <w:tblStyle w:val="a7"/>
        <w:tblW w:w="0" w:type="auto"/>
        <w:tblInd w:w="562" w:type="dxa"/>
        <w:tblLook w:val="04A0" w:firstRow="1" w:lastRow="0" w:firstColumn="1" w:lastColumn="0" w:noHBand="0" w:noVBand="1"/>
      </w:tblPr>
      <w:tblGrid>
        <w:gridCol w:w="8498"/>
      </w:tblGrid>
      <w:tr w:rsidR="00562F11" w:rsidRPr="00562F11" w:rsidTr="000C6F9D">
        <w:trPr>
          <w:trHeight w:val="1960"/>
        </w:trPr>
        <w:tc>
          <w:tcPr>
            <w:tcW w:w="8498" w:type="dxa"/>
          </w:tcPr>
          <w:p w:rsidR="003B0AB8" w:rsidRPr="00562F11" w:rsidRDefault="003B0AB8" w:rsidP="002A42FF">
            <w:r w:rsidRPr="00562F11">
              <w:rPr>
                <w:rFonts w:hint="eastAsia"/>
              </w:rPr>
              <w:t>◎公表を行う場合の</w:t>
            </w:r>
            <w:r w:rsidR="008C037F" w:rsidRPr="00562F11">
              <w:rPr>
                <w:rFonts w:hint="eastAsia"/>
              </w:rPr>
              <w:t>判断</w:t>
            </w:r>
            <w:r w:rsidRPr="00562F11">
              <w:rPr>
                <w:rFonts w:hint="eastAsia"/>
              </w:rPr>
              <w:t>例</w:t>
            </w:r>
          </w:p>
          <w:p w:rsidR="003B0AB8" w:rsidRPr="00562F11" w:rsidRDefault="003B0AB8" w:rsidP="00B92A20">
            <w:pPr>
              <w:ind w:firstLineChars="100" w:firstLine="216"/>
            </w:pPr>
            <w:r w:rsidRPr="00562F11">
              <w:rPr>
                <w:rFonts w:ascii="ＭＳ 明朝" w:eastAsia="ＭＳ 明朝" w:hAnsi="ＭＳ 明朝" w:cs="ＭＳ 明朝"/>
              </w:rPr>
              <w:t xml:space="preserve">・悪質性　　　　</w:t>
            </w:r>
            <w:r w:rsidRPr="00562F11">
              <w:t>違法性を認識していながら故意に違反を行っている場合</w:t>
            </w:r>
          </w:p>
          <w:p w:rsidR="003B0AB8" w:rsidRPr="00562F11" w:rsidRDefault="003B0AB8" w:rsidP="003B0AB8">
            <w:pPr>
              <w:ind w:firstLineChars="900" w:firstLine="1944"/>
            </w:pPr>
            <w:r w:rsidRPr="00562F11">
              <w:t>再三の行政指導にもかかわらず，改善の意向がない場合　　等</w:t>
            </w:r>
          </w:p>
          <w:p w:rsidR="003B0AB8" w:rsidRPr="00562F11" w:rsidRDefault="003B0AB8" w:rsidP="003B0AB8">
            <w:pPr>
              <w:ind w:leftChars="100" w:left="1944" w:hangingChars="800" w:hanging="1728"/>
            </w:pPr>
            <w:r w:rsidRPr="00562F11">
              <w:t>・社会的影響　　倒壊，崩落等の可能性があり，近隣住民の生命，身体に危害が及ぶ可能性がある場合　　等</w:t>
            </w:r>
          </w:p>
        </w:tc>
      </w:tr>
    </w:tbl>
    <w:p w:rsidR="0064647F" w:rsidRPr="00562F11" w:rsidRDefault="00772690" w:rsidP="00152550">
      <w:pPr>
        <w:ind w:firstLineChars="100" w:firstLine="216"/>
      </w:pPr>
      <w:r w:rsidRPr="00562F11">
        <w:t>（</w:t>
      </w:r>
      <w:r w:rsidR="00CC519B" w:rsidRPr="00562F11">
        <w:t>５</w:t>
      </w:r>
      <w:r w:rsidR="00152550" w:rsidRPr="00562F11">
        <w:t>）</w:t>
      </w:r>
      <w:r w:rsidR="0064647F" w:rsidRPr="00562F11">
        <w:rPr>
          <w:rFonts w:hint="eastAsia"/>
        </w:rPr>
        <w:t>支障の除去等の措置</w:t>
      </w:r>
    </w:p>
    <w:p w:rsidR="00610A98" w:rsidRPr="00562F11" w:rsidRDefault="00A51E43" w:rsidP="00FD7FC9">
      <w:pPr>
        <w:ind w:leftChars="200" w:left="432" w:firstLineChars="100" w:firstLine="216"/>
      </w:pPr>
      <w:r w:rsidRPr="00562F11">
        <w:rPr>
          <w:rFonts w:hint="eastAsia"/>
        </w:rPr>
        <w:t>法第</w:t>
      </w:r>
      <w:r w:rsidRPr="00562F11">
        <w:rPr>
          <w:rFonts w:hint="eastAsia"/>
        </w:rPr>
        <w:t>19</w:t>
      </w:r>
      <w:r w:rsidRPr="00562F11">
        <w:rPr>
          <w:rFonts w:hint="eastAsia"/>
        </w:rPr>
        <w:t>条の</w:t>
      </w:r>
      <w:r w:rsidRPr="00562F11">
        <w:rPr>
          <w:rFonts w:hint="eastAsia"/>
        </w:rPr>
        <w:t>5</w:t>
      </w:r>
      <w:r w:rsidRPr="00562F11">
        <w:rPr>
          <w:rFonts w:hint="eastAsia"/>
        </w:rPr>
        <w:t>第</w:t>
      </w:r>
      <w:r w:rsidRPr="00562F11">
        <w:rPr>
          <w:rFonts w:hint="eastAsia"/>
        </w:rPr>
        <w:t>1</w:t>
      </w:r>
      <w:r w:rsidRPr="00562F11">
        <w:rPr>
          <w:rFonts w:hint="eastAsia"/>
        </w:rPr>
        <w:t>項に規定する生活環境保全上の支障が</w:t>
      </w:r>
      <w:r w:rsidR="00E20901" w:rsidRPr="00562F11">
        <w:rPr>
          <w:rFonts w:hint="eastAsia"/>
        </w:rPr>
        <w:t>生じている</w:t>
      </w:r>
      <w:r w:rsidRPr="00562F11">
        <w:rPr>
          <w:rFonts w:hint="eastAsia"/>
        </w:rPr>
        <w:t>場合</w:t>
      </w:r>
      <w:r w:rsidR="00E20901" w:rsidRPr="00562F11">
        <w:rPr>
          <w:rFonts w:hint="eastAsia"/>
        </w:rPr>
        <w:t>等</w:t>
      </w:r>
      <w:r w:rsidRPr="00562F11">
        <w:rPr>
          <w:rFonts w:hint="eastAsia"/>
        </w:rPr>
        <w:t>においては，法第</w:t>
      </w:r>
      <w:r w:rsidRPr="00562F11">
        <w:rPr>
          <w:rFonts w:hint="eastAsia"/>
        </w:rPr>
        <w:t>19</w:t>
      </w:r>
      <w:r w:rsidRPr="00562F11">
        <w:rPr>
          <w:rFonts w:hint="eastAsia"/>
        </w:rPr>
        <w:t>条の</w:t>
      </w:r>
      <w:r w:rsidRPr="00562F11">
        <w:rPr>
          <w:rFonts w:hint="eastAsia"/>
        </w:rPr>
        <w:t>8</w:t>
      </w:r>
      <w:r w:rsidRPr="00562F11">
        <w:rPr>
          <w:rFonts w:hint="eastAsia"/>
        </w:rPr>
        <w:t>第</w:t>
      </w:r>
      <w:r w:rsidRPr="00562F11">
        <w:rPr>
          <w:rFonts w:hint="eastAsia"/>
        </w:rPr>
        <w:t>1</w:t>
      </w:r>
      <w:r w:rsidRPr="00562F11">
        <w:rPr>
          <w:rFonts w:hint="eastAsia"/>
        </w:rPr>
        <w:t>項各号（第</w:t>
      </w:r>
      <w:r w:rsidRPr="00562F11">
        <w:rPr>
          <w:rFonts w:hint="eastAsia"/>
        </w:rPr>
        <w:t>3</w:t>
      </w:r>
      <w:r w:rsidRPr="00562F11">
        <w:rPr>
          <w:rFonts w:hint="eastAsia"/>
        </w:rPr>
        <w:t>号を除く）のいずれかに該当すると認めるときは，</w:t>
      </w:r>
      <w:r w:rsidR="00064736" w:rsidRPr="00562F11">
        <w:rPr>
          <w:rFonts w:hint="eastAsia"/>
        </w:rPr>
        <w:t>県は</w:t>
      </w:r>
      <w:r w:rsidR="0064647F" w:rsidRPr="00562F11">
        <w:rPr>
          <w:rFonts w:hint="eastAsia"/>
        </w:rPr>
        <w:t>自ら支障の除去等の措置の全部又は一部を行う</w:t>
      </w:r>
      <w:r w:rsidRPr="00562F11">
        <w:rPr>
          <w:rFonts w:hint="eastAsia"/>
        </w:rPr>
        <w:t>ことができる</w:t>
      </w:r>
      <w:r w:rsidR="0064647F" w:rsidRPr="00562F11">
        <w:rPr>
          <w:rFonts w:hint="eastAsia"/>
        </w:rPr>
        <w:t>。</w:t>
      </w:r>
    </w:p>
    <w:p w:rsidR="00A51E43" w:rsidRPr="00562F11" w:rsidRDefault="00A51E43" w:rsidP="00FD7FC9">
      <w:pPr>
        <w:ind w:leftChars="200" w:left="432" w:firstLineChars="100" w:firstLine="216"/>
      </w:pPr>
      <w:r w:rsidRPr="00562F11">
        <w:t>この場合</w:t>
      </w:r>
      <w:r w:rsidR="00587192" w:rsidRPr="00562F11">
        <w:t>において</w:t>
      </w:r>
      <w:r w:rsidRPr="00562F11">
        <w:t>，</w:t>
      </w:r>
      <w:r w:rsidR="00F721B3" w:rsidRPr="00562F11">
        <w:t>有害使用済機器保管等業者が</w:t>
      </w:r>
      <w:r w:rsidR="00E20901" w:rsidRPr="00562F11">
        <w:t>支障の除去等の措置に係る責任</w:t>
      </w:r>
      <w:r w:rsidR="00F721B3" w:rsidRPr="00562F11">
        <w:t>を有する</w:t>
      </w:r>
      <w:r w:rsidR="000361EF" w:rsidRPr="00562F11">
        <w:t>ことに鑑み</w:t>
      </w:r>
      <w:r w:rsidR="00E20901" w:rsidRPr="00562F11">
        <w:t>，</w:t>
      </w:r>
      <w:r w:rsidR="003E3F13" w:rsidRPr="00562F11">
        <w:t>県が支障の除去等の</w:t>
      </w:r>
      <w:r w:rsidR="00E20901" w:rsidRPr="00562F11">
        <w:rPr>
          <w:rFonts w:hint="eastAsia"/>
        </w:rPr>
        <w:t>措置を講ずる場合においては，</w:t>
      </w:r>
      <w:r w:rsidR="000361EF" w:rsidRPr="00562F11">
        <w:rPr>
          <w:rFonts w:hint="eastAsia"/>
        </w:rPr>
        <w:t>事前に，法第</w:t>
      </w:r>
      <w:r w:rsidR="000361EF" w:rsidRPr="00562F11">
        <w:rPr>
          <w:rFonts w:hint="eastAsia"/>
        </w:rPr>
        <w:t>13</w:t>
      </w:r>
      <w:r w:rsidR="000361EF" w:rsidRPr="00562F11">
        <w:rPr>
          <w:rFonts w:hint="eastAsia"/>
        </w:rPr>
        <w:t>条の</w:t>
      </w:r>
      <w:r w:rsidR="000361EF" w:rsidRPr="00562F11">
        <w:rPr>
          <w:rFonts w:hint="eastAsia"/>
        </w:rPr>
        <w:t>12</w:t>
      </w:r>
      <w:r w:rsidR="00587192" w:rsidRPr="00562F11">
        <w:rPr>
          <w:rFonts w:hint="eastAsia"/>
        </w:rPr>
        <w:t>の規定</w:t>
      </w:r>
      <w:r w:rsidR="000361EF" w:rsidRPr="00562F11">
        <w:rPr>
          <w:rFonts w:hint="eastAsia"/>
        </w:rPr>
        <w:t>により環境大臣が産業廃棄物</w:t>
      </w:r>
      <w:r w:rsidR="00E20901" w:rsidRPr="00562F11">
        <w:rPr>
          <w:rFonts w:hint="eastAsia"/>
        </w:rPr>
        <w:t>適正処理推進センター</w:t>
      </w:r>
      <w:r w:rsidR="00F721B3" w:rsidRPr="00562F11">
        <w:rPr>
          <w:rFonts w:hint="eastAsia"/>
        </w:rPr>
        <w:t>として指定した公益財団法人産業廃棄物処理事業振興財団</w:t>
      </w:r>
      <w:r w:rsidR="00587192" w:rsidRPr="00562F11">
        <w:rPr>
          <w:rFonts w:hint="eastAsia"/>
        </w:rPr>
        <w:t>と十分に協議を行う</w:t>
      </w:r>
      <w:r w:rsidR="00F721B3" w:rsidRPr="00562F11">
        <w:rPr>
          <w:rFonts w:hint="eastAsia"/>
        </w:rPr>
        <w:t>ものとする。</w:t>
      </w:r>
    </w:p>
    <w:p w:rsidR="00075CC3" w:rsidRPr="00562F11" w:rsidRDefault="00075CC3" w:rsidP="00610A98"/>
    <w:p w:rsidR="00610A98" w:rsidRPr="00562F11" w:rsidRDefault="00610A98" w:rsidP="00610A98">
      <w:r w:rsidRPr="00562F11">
        <w:t xml:space="preserve">６　</w:t>
      </w:r>
      <w:r w:rsidR="00146179" w:rsidRPr="00562F11">
        <w:rPr>
          <w:rFonts w:hint="eastAsia"/>
        </w:rPr>
        <w:t>刑事</w:t>
      </w:r>
      <w:r w:rsidR="002008EC" w:rsidRPr="00562F11">
        <w:t>告発等</w:t>
      </w:r>
    </w:p>
    <w:p w:rsidR="001E0833" w:rsidRPr="00562F11" w:rsidRDefault="002008EC" w:rsidP="002008EC">
      <w:pPr>
        <w:ind w:firstLineChars="100" w:firstLine="216"/>
      </w:pPr>
      <w:r w:rsidRPr="00562F11">
        <w:t>（１）警察との協力関係の構築</w:t>
      </w:r>
    </w:p>
    <w:p w:rsidR="005A5B61" w:rsidRPr="00562F11" w:rsidRDefault="00D33DCA" w:rsidP="0083371D">
      <w:pPr>
        <w:ind w:leftChars="200" w:left="432" w:firstLineChars="100" w:firstLine="216"/>
      </w:pPr>
      <w:r w:rsidRPr="00562F11">
        <w:rPr>
          <w:rFonts w:hint="eastAsia"/>
        </w:rPr>
        <w:t>廃棄物対策課に</w:t>
      </w:r>
      <w:r w:rsidR="008D26A7" w:rsidRPr="00562F11">
        <w:rPr>
          <w:rFonts w:hint="eastAsia"/>
        </w:rPr>
        <w:t>併任発令されている</w:t>
      </w:r>
      <w:r w:rsidR="005A5B61" w:rsidRPr="00562F11">
        <w:rPr>
          <w:rFonts w:hint="eastAsia"/>
        </w:rPr>
        <w:t>警察官は，</w:t>
      </w:r>
      <w:r w:rsidR="008D26A7" w:rsidRPr="00562F11">
        <w:rPr>
          <w:rFonts w:hint="eastAsia"/>
        </w:rPr>
        <w:t>有害使用済機器不適正事案に係る</w:t>
      </w:r>
      <w:r w:rsidR="005A5B61" w:rsidRPr="00562F11">
        <w:rPr>
          <w:rFonts w:hint="eastAsia"/>
        </w:rPr>
        <w:t>一連の行政指導や行政処分等において関与</w:t>
      </w:r>
      <w:r w:rsidR="008D26A7" w:rsidRPr="00562F11">
        <w:rPr>
          <w:rFonts w:hint="eastAsia"/>
        </w:rPr>
        <w:t>し，必要に応じ，担当職員への助言や立入検査の同行等を行う</w:t>
      </w:r>
      <w:r w:rsidR="005A5B61" w:rsidRPr="00562F11">
        <w:rPr>
          <w:rFonts w:hint="eastAsia"/>
        </w:rPr>
        <w:t>ものとする。</w:t>
      </w:r>
    </w:p>
    <w:p w:rsidR="00D57F54" w:rsidRPr="00562F11" w:rsidRDefault="005A5B61" w:rsidP="0083371D">
      <w:pPr>
        <w:ind w:leftChars="200" w:left="432" w:firstLineChars="100" w:firstLine="216"/>
      </w:pPr>
      <w:r w:rsidRPr="00562F11">
        <w:rPr>
          <w:rFonts w:hint="eastAsia"/>
        </w:rPr>
        <w:t>また，</w:t>
      </w:r>
      <w:r w:rsidR="008D26A7" w:rsidRPr="00562F11">
        <w:rPr>
          <w:rFonts w:hint="eastAsia"/>
        </w:rPr>
        <w:t>行政処分に違反する</w:t>
      </w:r>
      <w:r w:rsidR="00610A98" w:rsidRPr="00562F11">
        <w:rPr>
          <w:rFonts w:hint="eastAsia"/>
        </w:rPr>
        <w:t>事実</w:t>
      </w:r>
      <w:r w:rsidR="008D26A7" w:rsidRPr="00562F11">
        <w:rPr>
          <w:rFonts w:hint="eastAsia"/>
        </w:rPr>
        <w:t>の</w:t>
      </w:r>
      <w:r w:rsidR="00D57F54" w:rsidRPr="00562F11">
        <w:rPr>
          <w:rFonts w:hint="eastAsia"/>
        </w:rPr>
        <w:t>悪質性や</w:t>
      </w:r>
      <w:r w:rsidR="008D26A7" w:rsidRPr="00562F11">
        <w:rPr>
          <w:rFonts w:hint="eastAsia"/>
        </w:rPr>
        <w:t>当該事実の内容による</w:t>
      </w:r>
      <w:r w:rsidR="00D57F54" w:rsidRPr="00562F11">
        <w:rPr>
          <w:rFonts w:hint="eastAsia"/>
        </w:rPr>
        <w:t>社会的な影響が大きいと認める場合には，</w:t>
      </w:r>
      <w:r w:rsidR="008D26A7" w:rsidRPr="00562F11">
        <w:rPr>
          <w:rFonts w:hint="eastAsia"/>
        </w:rPr>
        <w:t>刑事</w:t>
      </w:r>
      <w:r w:rsidR="00E20901" w:rsidRPr="00562F11">
        <w:rPr>
          <w:rFonts w:hint="eastAsia"/>
        </w:rPr>
        <w:t>告発にまで及ぶ可能性に備え，</w:t>
      </w:r>
      <w:r w:rsidR="00D57F54" w:rsidRPr="00562F11">
        <w:rPr>
          <w:rFonts w:hint="eastAsia"/>
        </w:rPr>
        <w:t>所轄警察署に対して，</w:t>
      </w:r>
      <w:r w:rsidR="008D26A7" w:rsidRPr="00562F11">
        <w:rPr>
          <w:rFonts w:hint="eastAsia"/>
        </w:rPr>
        <w:t>行政処分に違反する</w:t>
      </w:r>
      <w:r w:rsidR="00D57F54" w:rsidRPr="00562F11">
        <w:rPr>
          <w:rFonts w:hint="eastAsia"/>
        </w:rPr>
        <w:t>事実</w:t>
      </w:r>
      <w:r w:rsidR="008D26A7" w:rsidRPr="00562F11">
        <w:rPr>
          <w:rFonts w:hint="eastAsia"/>
        </w:rPr>
        <w:t>のほか</w:t>
      </w:r>
      <w:r w:rsidR="00E20901" w:rsidRPr="00562F11">
        <w:rPr>
          <w:rFonts w:hint="eastAsia"/>
        </w:rPr>
        <w:t>，指導の経緯</w:t>
      </w:r>
      <w:r w:rsidR="008D26A7" w:rsidRPr="00562F11">
        <w:rPr>
          <w:rFonts w:hint="eastAsia"/>
        </w:rPr>
        <w:t>等</w:t>
      </w:r>
      <w:r w:rsidR="00E20901" w:rsidRPr="00562F11">
        <w:rPr>
          <w:rFonts w:hint="eastAsia"/>
        </w:rPr>
        <w:t>についても情報提供を行う</w:t>
      </w:r>
      <w:r w:rsidR="00D57F54" w:rsidRPr="00562F11">
        <w:rPr>
          <w:rFonts w:hint="eastAsia"/>
        </w:rPr>
        <w:t>ものとする。</w:t>
      </w:r>
    </w:p>
    <w:p w:rsidR="002008EC" w:rsidRPr="00562F11" w:rsidRDefault="00D57F54" w:rsidP="00D57F54">
      <w:pPr>
        <w:ind w:firstLineChars="100" w:firstLine="216"/>
      </w:pPr>
      <w:r w:rsidRPr="00562F11">
        <w:rPr>
          <w:rFonts w:hint="eastAsia"/>
        </w:rPr>
        <w:t>（２）</w:t>
      </w:r>
      <w:r w:rsidR="00075CC3" w:rsidRPr="00562F11">
        <w:rPr>
          <w:rFonts w:hint="eastAsia"/>
        </w:rPr>
        <w:t>刑事</w:t>
      </w:r>
      <w:r w:rsidRPr="00562F11">
        <w:rPr>
          <w:rFonts w:hint="eastAsia"/>
        </w:rPr>
        <w:t>告発</w:t>
      </w:r>
      <w:r w:rsidR="00075CC3" w:rsidRPr="00562F11">
        <w:rPr>
          <w:rFonts w:hint="eastAsia"/>
        </w:rPr>
        <w:t>等</w:t>
      </w:r>
    </w:p>
    <w:p w:rsidR="0038542B" w:rsidRPr="00562F11" w:rsidRDefault="005A5B61" w:rsidP="0083371D">
      <w:pPr>
        <w:ind w:leftChars="200" w:left="432" w:firstLineChars="100" w:firstLine="216"/>
      </w:pPr>
      <w:r w:rsidRPr="00562F11">
        <w:t>改善命令や措置命令への違反などの違反行為を確認した場合には，所轄</w:t>
      </w:r>
      <w:r w:rsidR="0083371D" w:rsidRPr="00562F11">
        <w:t>警察署に対し，書面により，</w:t>
      </w:r>
      <w:r w:rsidR="00AE0C96" w:rsidRPr="00562F11">
        <w:t>刑事訴訟法</w:t>
      </w:r>
      <w:r w:rsidR="00075CC3" w:rsidRPr="00562F11">
        <w:t>（昭和</w:t>
      </w:r>
      <w:r w:rsidR="00075CC3" w:rsidRPr="00562F11">
        <w:t>23</w:t>
      </w:r>
      <w:r w:rsidR="00075CC3" w:rsidRPr="00562F11">
        <w:t>年法律第</w:t>
      </w:r>
      <w:r w:rsidR="00075CC3" w:rsidRPr="00562F11">
        <w:t>131</w:t>
      </w:r>
      <w:r w:rsidR="00075CC3" w:rsidRPr="00562F11">
        <w:t>号）</w:t>
      </w:r>
      <w:r w:rsidR="00AE0C96" w:rsidRPr="00562F11">
        <w:t>第</w:t>
      </w:r>
      <w:r w:rsidR="00AE0C96" w:rsidRPr="00562F11">
        <w:t>239</w:t>
      </w:r>
      <w:r w:rsidR="00AE0C96" w:rsidRPr="00562F11">
        <w:t>条第</w:t>
      </w:r>
      <w:r w:rsidR="00AE0C96" w:rsidRPr="00562F11">
        <w:t>2</w:t>
      </w:r>
      <w:r w:rsidR="00AE0C96" w:rsidRPr="00562F11">
        <w:t>項の規定による</w:t>
      </w:r>
      <w:r w:rsidR="00075CC3" w:rsidRPr="00562F11">
        <w:t>刑事</w:t>
      </w:r>
      <w:r w:rsidR="00AE0C96" w:rsidRPr="00562F11">
        <w:t>告発を</w:t>
      </w:r>
      <w:r w:rsidR="0083371D" w:rsidRPr="00562F11">
        <w:t>行うものとする。</w:t>
      </w:r>
    </w:p>
    <w:p w:rsidR="00AF4780" w:rsidRPr="00562F11" w:rsidRDefault="00E20901" w:rsidP="00AF4780">
      <w:pPr>
        <w:ind w:leftChars="200" w:left="432" w:firstLineChars="100" w:firstLine="216"/>
      </w:pPr>
      <w:r w:rsidRPr="00562F11">
        <w:t>ただし，（１）の情報提供等</w:t>
      </w:r>
      <w:r w:rsidR="00075CC3" w:rsidRPr="00562F11">
        <w:t>の結果，警察</w:t>
      </w:r>
      <w:r w:rsidRPr="00562F11">
        <w:t>が事件として立件する場合においては，この限りでない。</w:t>
      </w:r>
    </w:p>
    <w:tbl>
      <w:tblPr>
        <w:tblStyle w:val="a7"/>
        <w:tblW w:w="0" w:type="auto"/>
        <w:tblInd w:w="56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8498"/>
      </w:tblGrid>
      <w:tr w:rsidR="00562F11" w:rsidRPr="00562F11" w:rsidTr="00AF4780">
        <w:trPr>
          <w:trHeight w:val="5102"/>
        </w:trPr>
        <w:tc>
          <w:tcPr>
            <w:tcW w:w="8498" w:type="dxa"/>
            <w:tcBorders>
              <w:top w:val="single" w:sz="4" w:space="0" w:color="auto"/>
              <w:bottom w:val="single" w:sz="4" w:space="0" w:color="auto"/>
            </w:tcBorders>
          </w:tcPr>
          <w:p w:rsidR="00AF4780" w:rsidRPr="00562F11" w:rsidRDefault="00AF4780" w:rsidP="002A42FF">
            <w:r w:rsidRPr="00562F11">
              <w:rPr>
                <w:rFonts w:ascii="ＭＳ 明朝" w:eastAsia="ＭＳ 明朝" w:hAnsi="ＭＳ 明朝"/>
                <w:szCs w:val="21"/>
              </w:rPr>
              <w:lastRenderedPageBreak/>
              <w:t>◎違反行為に係る</w:t>
            </w:r>
            <w:r w:rsidRPr="00562F11">
              <w:rPr>
                <w:rFonts w:ascii="ＭＳ 明朝" w:eastAsia="ＭＳ 明朝" w:hAnsi="ＭＳ 明朝" w:hint="eastAsia"/>
                <w:szCs w:val="21"/>
              </w:rPr>
              <w:t>罰則の一覧</w:t>
            </w:r>
          </w:p>
          <w:tbl>
            <w:tblPr>
              <w:tblStyle w:val="a7"/>
              <w:tblW w:w="0" w:type="auto"/>
              <w:tblLook w:val="04A0" w:firstRow="1" w:lastRow="0" w:firstColumn="1" w:lastColumn="0" w:noHBand="0" w:noVBand="1"/>
            </w:tblPr>
            <w:tblGrid>
              <w:gridCol w:w="2297"/>
              <w:gridCol w:w="3402"/>
              <w:gridCol w:w="2573"/>
            </w:tblGrid>
            <w:tr w:rsidR="00562F11" w:rsidRPr="00562F11" w:rsidTr="00AF4780">
              <w:tc>
                <w:tcPr>
                  <w:tcW w:w="2297" w:type="dxa"/>
                  <w:vAlign w:val="center"/>
                </w:tcPr>
                <w:p w:rsidR="00AF4780" w:rsidRPr="00562F11" w:rsidRDefault="00AF4780" w:rsidP="00AF4780">
                  <w:pPr>
                    <w:spacing w:line="300" w:lineRule="exact"/>
                    <w:jc w:val="center"/>
                    <w:rPr>
                      <w:rFonts w:eastAsia="ＭＳ 明朝"/>
                      <w:spacing w:val="-6"/>
                      <w:szCs w:val="21"/>
                    </w:rPr>
                  </w:pPr>
                  <w:r w:rsidRPr="00562F11">
                    <w:rPr>
                      <w:rFonts w:eastAsia="ＭＳ 明朝"/>
                      <w:spacing w:val="-6"/>
                      <w:szCs w:val="21"/>
                    </w:rPr>
                    <w:t>項目</w:t>
                  </w:r>
                </w:p>
              </w:tc>
              <w:tc>
                <w:tcPr>
                  <w:tcW w:w="3402" w:type="dxa"/>
                  <w:vAlign w:val="center"/>
                </w:tcPr>
                <w:p w:rsidR="00AF4780" w:rsidRPr="00562F11" w:rsidRDefault="00AF4780" w:rsidP="00AF4780">
                  <w:pPr>
                    <w:spacing w:line="300" w:lineRule="exact"/>
                    <w:jc w:val="center"/>
                    <w:rPr>
                      <w:rFonts w:eastAsia="ＭＳ 明朝"/>
                      <w:spacing w:val="-6"/>
                      <w:szCs w:val="21"/>
                    </w:rPr>
                  </w:pPr>
                  <w:r w:rsidRPr="00562F11">
                    <w:rPr>
                      <w:rFonts w:eastAsia="ＭＳ 明朝"/>
                      <w:spacing w:val="-6"/>
                      <w:szCs w:val="21"/>
                    </w:rPr>
                    <w:t>違反の内容</w:t>
                  </w:r>
                </w:p>
              </w:tc>
              <w:tc>
                <w:tcPr>
                  <w:tcW w:w="2573" w:type="dxa"/>
                  <w:vAlign w:val="center"/>
                </w:tcPr>
                <w:p w:rsidR="00AF4780" w:rsidRPr="00562F11" w:rsidRDefault="00AF4780" w:rsidP="00AF4780">
                  <w:pPr>
                    <w:spacing w:line="300" w:lineRule="exact"/>
                    <w:jc w:val="center"/>
                  </w:pPr>
                  <w:r w:rsidRPr="00562F11">
                    <w:rPr>
                      <w:rFonts w:hint="eastAsia"/>
                    </w:rPr>
                    <w:t>罰則</w:t>
                  </w:r>
                </w:p>
              </w:tc>
            </w:tr>
            <w:tr w:rsidR="00562F11" w:rsidRPr="00562F11" w:rsidTr="00AF4780">
              <w:tc>
                <w:tcPr>
                  <w:tcW w:w="2297"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届出義務</w:t>
                  </w:r>
                </w:p>
                <w:p w:rsidR="00AF4780" w:rsidRPr="00562F11" w:rsidRDefault="00AF4780" w:rsidP="00AF4780">
                  <w:pPr>
                    <w:spacing w:line="300" w:lineRule="exact"/>
                    <w:rPr>
                      <w:rFonts w:eastAsia="ＭＳ 明朝"/>
                      <w:spacing w:val="-10"/>
                      <w:szCs w:val="21"/>
                    </w:rPr>
                  </w:pPr>
                  <w:r w:rsidRPr="00562F11">
                    <w:rPr>
                      <w:rFonts w:eastAsia="ＭＳ 明朝"/>
                      <w:spacing w:val="-10"/>
                      <w:szCs w:val="21"/>
                    </w:rPr>
                    <w:t>(</w:t>
                  </w:r>
                  <w:r w:rsidRPr="00562F11">
                    <w:rPr>
                      <w:rFonts w:eastAsia="ＭＳ 明朝"/>
                      <w:spacing w:val="-10"/>
                      <w:szCs w:val="21"/>
                    </w:rPr>
                    <w:t>第</w:t>
                  </w:r>
                  <w:r w:rsidRPr="00562F11">
                    <w:rPr>
                      <w:rFonts w:eastAsia="ＭＳ 明朝"/>
                      <w:spacing w:val="-10"/>
                      <w:szCs w:val="21"/>
                    </w:rPr>
                    <w:t>17</w:t>
                  </w:r>
                  <w:r w:rsidRPr="00562F11">
                    <w:rPr>
                      <w:rFonts w:eastAsia="ＭＳ 明朝"/>
                      <w:spacing w:val="-10"/>
                      <w:szCs w:val="21"/>
                    </w:rPr>
                    <w:t>条の</w:t>
                  </w:r>
                  <w:r w:rsidRPr="00562F11">
                    <w:rPr>
                      <w:rFonts w:eastAsia="ＭＳ 明朝" w:hint="eastAsia"/>
                      <w:spacing w:val="-10"/>
                      <w:szCs w:val="21"/>
                    </w:rPr>
                    <w:t>2</w:t>
                  </w:r>
                  <w:r w:rsidRPr="00562F11">
                    <w:rPr>
                      <w:rFonts w:eastAsia="ＭＳ 明朝"/>
                      <w:spacing w:val="-10"/>
                      <w:szCs w:val="21"/>
                    </w:rPr>
                    <w:t>第</w:t>
                  </w:r>
                  <w:r w:rsidRPr="00562F11">
                    <w:rPr>
                      <w:rFonts w:eastAsia="ＭＳ 明朝"/>
                      <w:spacing w:val="-10"/>
                      <w:szCs w:val="21"/>
                    </w:rPr>
                    <w:t>1</w:t>
                  </w:r>
                  <w:r w:rsidRPr="00562F11">
                    <w:rPr>
                      <w:rFonts w:eastAsia="ＭＳ 明朝"/>
                      <w:spacing w:val="-10"/>
                      <w:szCs w:val="21"/>
                    </w:rPr>
                    <w:t>項</w:t>
                  </w:r>
                  <w:r w:rsidRPr="00562F11">
                    <w:rPr>
                      <w:rFonts w:eastAsia="ＭＳ 明朝"/>
                      <w:spacing w:val="-10"/>
                      <w:szCs w:val="21"/>
                    </w:rPr>
                    <w:t>)</w:t>
                  </w:r>
                </w:p>
              </w:tc>
              <w:tc>
                <w:tcPr>
                  <w:tcW w:w="3402"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届出義務違反</w:t>
                  </w:r>
                </w:p>
              </w:tc>
              <w:tc>
                <w:tcPr>
                  <w:tcW w:w="2573" w:type="dxa"/>
                  <w:vMerge w:val="restart"/>
                  <w:vAlign w:val="center"/>
                </w:tcPr>
                <w:p w:rsidR="00AF4780" w:rsidRPr="00562F11" w:rsidRDefault="00AF4780" w:rsidP="00AF4780">
                  <w:pPr>
                    <w:spacing w:line="300" w:lineRule="exact"/>
                  </w:pPr>
                  <w:r w:rsidRPr="00562F11">
                    <w:rPr>
                      <w:rFonts w:hint="eastAsia"/>
                    </w:rPr>
                    <w:t>罰金</w:t>
                  </w:r>
                  <w:r w:rsidRPr="00562F11">
                    <w:rPr>
                      <w:rFonts w:hint="eastAsia"/>
                    </w:rPr>
                    <w:t>30</w:t>
                  </w:r>
                  <w:r w:rsidRPr="00562F11">
                    <w:rPr>
                      <w:rFonts w:hint="eastAsia"/>
                    </w:rPr>
                    <w:t>万円以下</w:t>
                  </w:r>
                </w:p>
                <w:p w:rsidR="00AF4780" w:rsidRPr="00562F11" w:rsidRDefault="00AF4780" w:rsidP="00AF4780">
                  <w:pPr>
                    <w:spacing w:line="300" w:lineRule="exact"/>
                  </w:pPr>
                  <w:r w:rsidRPr="00562F11">
                    <w:rPr>
                      <w:rFonts w:hint="eastAsia"/>
                    </w:rPr>
                    <w:t>(</w:t>
                  </w:r>
                  <w:r w:rsidRPr="00562F11">
                    <w:rPr>
                      <w:rFonts w:hint="eastAsia"/>
                    </w:rPr>
                    <w:t>第</w:t>
                  </w:r>
                  <w:r w:rsidRPr="00562F11">
                    <w:rPr>
                      <w:rFonts w:hint="eastAsia"/>
                    </w:rPr>
                    <w:t>30</w:t>
                  </w:r>
                  <w:r w:rsidRPr="00562F11">
                    <w:rPr>
                      <w:rFonts w:hint="eastAsia"/>
                    </w:rPr>
                    <w:t>条第</w:t>
                  </w:r>
                  <w:r w:rsidRPr="00562F11">
                    <w:rPr>
                      <w:rFonts w:hint="eastAsia"/>
                    </w:rPr>
                    <w:t>6</w:t>
                  </w:r>
                  <w:r w:rsidRPr="00562F11">
                    <w:rPr>
                      <w:rFonts w:hint="eastAsia"/>
                    </w:rPr>
                    <w:t>号，第</w:t>
                  </w:r>
                  <w:r w:rsidRPr="00562F11">
                    <w:rPr>
                      <w:rFonts w:hint="eastAsia"/>
                    </w:rPr>
                    <w:t>7</w:t>
                  </w:r>
                  <w:r w:rsidRPr="00562F11">
                    <w:rPr>
                      <w:rFonts w:hint="eastAsia"/>
                    </w:rPr>
                    <w:t>号，第</w:t>
                  </w:r>
                  <w:r w:rsidRPr="00562F11">
                    <w:rPr>
                      <w:rFonts w:hint="eastAsia"/>
                    </w:rPr>
                    <w:t>8</w:t>
                  </w:r>
                  <w:r w:rsidRPr="00562F11">
                    <w:rPr>
                      <w:rFonts w:hint="eastAsia"/>
                    </w:rPr>
                    <w:t>号</w:t>
                  </w:r>
                  <w:r w:rsidRPr="00562F11">
                    <w:rPr>
                      <w:rFonts w:hint="eastAsia"/>
                    </w:rPr>
                    <w:t>)</w:t>
                  </w:r>
                </w:p>
              </w:tc>
            </w:tr>
            <w:tr w:rsidR="00562F11" w:rsidRPr="00562F11" w:rsidTr="00AF4780">
              <w:tc>
                <w:tcPr>
                  <w:tcW w:w="2297"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報告徴収</w:t>
                  </w:r>
                </w:p>
                <w:p w:rsidR="00AF4780" w:rsidRPr="00562F11" w:rsidRDefault="00AF4780" w:rsidP="00AF4780">
                  <w:pPr>
                    <w:spacing w:line="300" w:lineRule="exact"/>
                    <w:rPr>
                      <w:rFonts w:eastAsia="ＭＳ 明朝"/>
                      <w:spacing w:val="-6"/>
                      <w:szCs w:val="21"/>
                    </w:rPr>
                  </w:pPr>
                  <w:r w:rsidRPr="00562F11">
                    <w:rPr>
                      <w:rFonts w:eastAsia="ＭＳ 明朝"/>
                      <w:spacing w:val="-6"/>
                      <w:szCs w:val="21"/>
                    </w:rPr>
                    <w:t>(</w:t>
                  </w:r>
                  <w:r w:rsidRPr="00562F11">
                    <w:rPr>
                      <w:rFonts w:eastAsia="ＭＳ 明朝"/>
                      <w:spacing w:val="-6"/>
                      <w:szCs w:val="21"/>
                    </w:rPr>
                    <w:t>第</w:t>
                  </w:r>
                  <w:r w:rsidRPr="00562F11">
                    <w:rPr>
                      <w:rFonts w:eastAsia="ＭＳ 明朝"/>
                      <w:spacing w:val="-6"/>
                      <w:szCs w:val="21"/>
                    </w:rPr>
                    <w:t>18</w:t>
                  </w:r>
                  <w:r w:rsidRPr="00562F11">
                    <w:rPr>
                      <w:rFonts w:eastAsia="ＭＳ 明朝"/>
                      <w:spacing w:val="-6"/>
                      <w:szCs w:val="21"/>
                    </w:rPr>
                    <w:t>条第</w:t>
                  </w:r>
                  <w:r w:rsidRPr="00562F11">
                    <w:rPr>
                      <w:rFonts w:eastAsia="ＭＳ 明朝"/>
                      <w:spacing w:val="-6"/>
                      <w:szCs w:val="21"/>
                    </w:rPr>
                    <w:t>1</w:t>
                  </w:r>
                  <w:r w:rsidRPr="00562F11">
                    <w:rPr>
                      <w:rFonts w:eastAsia="ＭＳ 明朝"/>
                      <w:spacing w:val="-6"/>
                      <w:szCs w:val="21"/>
                    </w:rPr>
                    <w:t>項</w:t>
                  </w:r>
                  <w:r w:rsidRPr="00562F11">
                    <w:rPr>
                      <w:rFonts w:eastAsia="ＭＳ 明朝"/>
                      <w:spacing w:val="-6"/>
                      <w:szCs w:val="21"/>
                    </w:rPr>
                    <w:t>)</w:t>
                  </w:r>
                </w:p>
              </w:tc>
              <w:tc>
                <w:tcPr>
                  <w:tcW w:w="3402"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報告拒否，虚偽報告</w:t>
                  </w:r>
                </w:p>
              </w:tc>
              <w:tc>
                <w:tcPr>
                  <w:tcW w:w="2573" w:type="dxa"/>
                  <w:vMerge/>
                  <w:vAlign w:val="center"/>
                </w:tcPr>
                <w:p w:rsidR="00AF4780" w:rsidRPr="00562F11" w:rsidRDefault="00AF4780" w:rsidP="00AF4780">
                  <w:pPr>
                    <w:spacing w:line="300" w:lineRule="exact"/>
                  </w:pPr>
                </w:p>
              </w:tc>
            </w:tr>
            <w:tr w:rsidR="00562F11" w:rsidRPr="00562F11" w:rsidTr="00AF4780">
              <w:tc>
                <w:tcPr>
                  <w:tcW w:w="2297"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立入検査</w:t>
                  </w:r>
                </w:p>
                <w:p w:rsidR="00AF4780" w:rsidRPr="00562F11" w:rsidRDefault="00AF4780" w:rsidP="00AF4780">
                  <w:pPr>
                    <w:spacing w:line="300" w:lineRule="exact"/>
                    <w:rPr>
                      <w:rFonts w:eastAsia="ＭＳ 明朝"/>
                      <w:spacing w:val="-6"/>
                      <w:szCs w:val="21"/>
                    </w:rPr>
                  </w:pPr>
                  <w:r w:rsidRPr="00562F11">
                    <w:rPr>
                      <w:rFonts w:eastAsia="ＭＳ 明朝"/>
                      <w:spacing w:val="-6"/>
                      <w:szCs w:val="21"/>
                    </w:rPr>
                    <w:t>(</w:t>
                  </w:r>
                  <w:r w:rsidRPr="00562F11">
                    <w:rPr>
                      <w:rFonts w:eastAsia="ＭＳ 明朝"/>
                      <w:spacing w:val="-6"/>
                      <w:szCs w:val="21"/>
                    </w:rPr>
                    <w:t>第</w:t>
                  </w:r>
                  <w:r w:rsidRPr="00562F11">
                    <w:rPr>
                      <w:rFonts w:eastAsia="ＭＳ 明朝"/>
                      <w:spacing w:val="-6"/>
                      <w:szCs w:val="21"/>
                    </w:rPr>
                    <w:t>19</w:t>
                  </w:r>
                  <w:r w:rsidRPr="00562F11">
                    <w:rPr>
                      <w:rFonts w:eastAsia="ＭＳ 明朝"/>
                      <w:spacing w:val="-6"/>
                      <w:szCs w:val="21"/>
                    </w:rPr>
                    <w:t>条第</w:t>
                  </w:r>
                  <w:r w:rsidRPr="00562F11">
                    <w:rPr>
                      <w:rFonts w:eastAsia="ＭＳ 明朝"/>
                      <w:spacing w:val="-6"/>
                      <w:szCs w:val="21"/>
                    </w:rPr>
                    <w:t>1</w:t>
                  </w:r>
                  <w:r w:rsidRPr="00562F11">
                    <w:rPr>
                      <w:rFonts w:eastAsia="ＭＳ 明朝"/>
                      <w:spacing w:val="-6"/>
                      <w:szCs w:val="21"/>
                    </w:rPr>
                    <w:t>項</w:t>
                  </w:r>
                  <w:r w:rsidRPr="00562F11">
                    <w:rPr>
                      <w:rFonts w:eastAsia="ＭＳ 明朝"/>
                      <w:spacing w:val="-6"/>
                      <w:szCs w:val="21"/>
                    </w:rPr>
                    <w:t>)</w:t>
                  </w:r>
                </w:p>
              </w:tc>
              <w:tc>
                <w:tcPr>
                  <w:tcW w:w="3402"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立入拒否・妨害・忌避</w:t>
                  </w:r>
                </w:p>
              </w:tc>
              <w:tc>
                <w:tcPr>
                  <w:tcW w:w="2573" w:type="dxa"/>
                  <w:vMerge/>
                  <w:vAlign w:val="center"/>
                </w:tcPr>
                <w:p w:rsidR="00AF4780" w:rsidRPr="00562F11" w:rsidRDefault="00AF4780" w:rsidP="00AF4780">
                  <w:pPr>
                    <w:spacing w:line="300" w:lineRule="exact"/>
                  </w:pPr>
                </w:p>
              </w:tc>
            </w:tr>
            <w:tr w:rsidR="00562F11" w:rsidRPr="00562F11" w:rsidTr="00AF4780">
              <w:tc>
                <w:tcPr>
                  <w:tcW w:w="2297"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改善命令</w:t>
                  </w:r>
                </w:p>
                <w:p w:rsidR="00AF4780" w:rsidRPr="00562F11" w:rsidRDefault="00AF4780" w:rsidP="00AF4780">
                  <w:pPr>
                    <w:spacing w:line="300" w:lineRule="exact"/>
                    <w:rPr>
                      <w:rFonts w:eastAsia="ＭＳ 明朝"/>
                      <w:spacing w:val="-6"/>
                      <w:szCs w:val="21"/>
                    </w:rPr>
                  </w:pPr>
                  <w:r w:rsidRPr="00562F11">
                    <w:rPr>
                      <w:rFonts w:eastAsia="ＭＳ 明朝"/>
                      <w:spacing w:val="-6"/>
                      <w:szCs w:val="21"/>
                    </w:rPr>
                    <w:t>(</w:t>
                  </w:r>
                  <w:r w:rsidRPr="00562F11">
                    <w:rPr>
                      <w:rFonts w:eastAsia="ＭＳ 明朝"/>
                      <w:spacing w:val="-6"/>
                      <w:szCs w:val="21"/>
                    </w:rPr>
                    <w:t>第</w:t>
                  </w:r>
                  <w:r w:rsidRPr="00562F11">
                    <w:rPr>
                      <w:rFonts w:eastAsia="ＭＳ 明朝"/>
                      <w:spacing w:val="-6"/>
                      <w:szCs w:val="21"/>
                    </w:rPr>
                    <w:t>19</w:t>
                  </w:r>
                  <w:r w:rsidRPr="00562F11">
                    <w:rPr>
                      <w:rFonts w:eastAsia="ＭＳ 明朝"/>
                      <w:spacing w:val="-6"/>
                      <w:szCs w:val="21"/>
                    </w:rPr>
                    <w:t>条の</w:t>
                  </w:r>
                  <w:r w:rsidRPr="00562F11">
                    <w:rPr>
                      <w:rFonts w:eastAsia="ＭＳ 明朝"/>
                      <w:spacing w:val="-6"/>
                      <w:szCs w:val="21"/>
                    </w:rPr>
                    <w:t>3</w:t>
                  </w:r>
                  <w:r w:rsidRPr="00562F11">
                    <w:rPr>
                      <w:rFonts w:eastAsia="ＭＳ 明朝"/>
                      <w:spacing w:val="-6"/>
                      <w:szCs w:val="21"/>
                    </w:rPr>
                    <w:t>項</w:t>
                  </w:r>
                  <w:r w:rsidRPr="00562F11">
                    <w:rPr>
                      <w:rFonts w:eastAsia="ＭＳ 明朝"/>
                      <w:spacing w:val="-6"/>
                      <w:szCs w:val="21"/>
                    </w:rPr>
                    <w:t>)</w:t>
                  </w:r>
                </w:p>
              </w:tc>
              <w:tc>
                <w:tcPr>
                  <w:tcW w:w="3402"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不適正な保管等が行われ，その改善措置を命じたものの，その命令に従わなかった場合</w:t>
                  </w:r>
                </w:p>
              </w:tc>
              <w:tc>
                <w:tcPr>
                  <w:tcW w:w="2573" w:type="dxa"/>
                  <w:vAlign w:val="center"/>
                </w:tcPr>
                <w:p w:rsidR="00AF4780" w:rsidRPr="00562F11" w:rsidRDefault="00AF4780" w:rsidP="00AF4780">
                  <w:pPr>
                    <w:spacing w:line="300" w:lineRule="exact"/>
                  </w:pPr>
                  <w:r w:rsidRPr="00562F11">
                    <w:rPr>
                      <w:rFonts w:hint="eastAsia"/>
                    </w:rPr>
                    <w:t>懲役</w:t>
                  </w:r>
                  <w:r w:rsidRPr="00562F11">
                    <w:rPr>
                      <w:rFonts w:hint="eastAsia"/>
                    </w:rPr>
                    <w:t>3</w:t>
                  </w:r>
                  <w:r w:rsidRPr="00562F11">
                    <w:rPr>
                      <w:rFonts w:hint="eastAsia"/>
                    </w:rPr>
                    <w:t>年以下，罰金</w:t>
                  </w:r>
                  <w:r w:rsidRPr="00562F11">
                    <w:rPr>
                      <w:rFonts w:hint="eastAsia"/>
                    </w:rPr>
                    <w:t>3</w:t>
                  </w:r>
                  <w:r w:rsidRPr="00562F11">
                    <w:rPr>
                      <w:rFonts w:hint="eastAsia"/>
                    </w:rPr>
                    <w:t>百万円以下，又は懲役・罰金の併科</w:t>
                  </w:r>
                </w:p>
                <w:p w:rsidR="00AF4780" w:rsidRPr="00562F11" w:rsidRDefault="00AF4780" w:rsidP="00AF4780">
                  <w:pPr>
                    <w:spacing w:line="300" w:lineRule="exact"/>
                  </w:pPr>
                  <w:r w:rsidRPr="00562F11">
                    <w:rPr>
                      <w:rFonts w:hint="eastAsia"/>
                    </w:rPr>
                    <w:t>(</w:t>
                  </w:r>
                  <w:r w:rsidRPr="00562F11">
                    <w:rPr>
                      <w:rFonts w:hint="eastAsia"/>
                    </w:rPr>
                    <w:t>第</w:t>
                  </w:r>
                  <w:r w:rsidRPr="00562F11">
                    <w:rPr>
                      <w:rFonts w:hint="eastAsia"/>
                    </w:rPr>
                    <w:t>26</w:t>
                  </w:r>
                  <w:r w:rsidRPr="00562F11">
                    <w:rPr>
                      <w:rFonts w:hint="eastAsia"/>
                    </w:rPr>
                    <w:t>条第</w:t>
                  </w:r>
                  <w:r w:rsidRPr="00562F11">
                    <w:rPr>
                      <w:rFonts w:hint="eastAsia"/>
                    </w:rPr>
                    <w:t>2</w:t>
                  </w:r>
                  <w:r w:rsidRPr="00562F11">
                    <w:rPr>
                      <w:rFonts w:hint="eastAsia"/>
                    </w:rPr>
                    <w:t>号</w:t>
                  </w:r>
                  <w:r w:rsidRPr="00562F11">
                    <w:rPr>
                      <w:rFonts w:hint="eastAsia"/>
                    </w:rPr>
                    <w:t>)</w:t>
                  </w:r>
                </w:p>
              </w:tc>
            </w:tr>
            <w:tr w:rsidR="00562F11" w:rsidRPr="00562F11" w:rsidTr="00AF4780">
              <w:tc>
                <w:tcPr>
                  <w:tcW w:w="2297"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措置命令</w:t>
                  </w:r>
                </w:p>
                <w:p w:rsidR="00AF4780" w:rsidRPr="00562F11" w:rsidRDefault="00AF4780" w:rsidP="00AF4780">
                  <w:pPr>
                    <w:spacing w:line="300" w:lineRule="exact"/>
                    <w:rPr>
                      <w:rFonts w:eastAsia="ＭＳ 明朝"/>
                      <w:spacing w:val="-10"/>
                      <w:szCs w:val="21"/>
                    </w:rPr>
                  </w:pPr>
                  <w:r w:rsidRPr="00562F11">
                    <w:rPr>
                      <w:rFonts w:eastAsia="ＭＳ 明朝"/>
                      <w:spacing w:val="-10"/>
                      <w:szCs w:val="21"/>
                    </w:rPr>
                    <w:t>(</w:t>
                  </w:r>
                  <w:r w:rsidRPr="00562F11">
                    <w:rPr>
                      <w:rFonts w:eastAsia="ＭＳ 明朝"/>
                      <w:spacing w:val="-10"/>
                      <w:szCs w:val="21"/>
                    </w:rPr>
                    <w:t>第</w:t>
                  </w:r>
                  <w:r w:rsidRPr="00562F11">
                    <w:rPr>
                      <w:rFonts w:eastAsia="ＭＳ 明朝"/>
                      <w:spacing w:val="-10"/>
                      <w:szCs w:val="21"/>
                    </w:rPr>
                    <w:t>19</w:t>
                  </w:r>
                  <w:r w:rsidRPr="00562F11">
                    <w:rPr>
                      <w:rFonts w:eastAsia="ＭＳ 明朝"/>
                      <w:spacing w:val="-10"/>
                      <w:szCs w:val="21"/>
                    </w:rPr>
                    <w:t>条の</w:t>
                  </w:r>
                  <w:r w:rsidRPr="00562F11">
                    <w:rPr>
                      <w:rFonts w:eastAsia="ＭＳ 明朝"/>
                      <w:spacing w:val="-10"/>
                      <w:szCs w:val="21"/>
                    </w:rPr>
                    <w:t>5</w:t>
                  </w:r>
                  <w:r w:rsidRPr="00562F11">
                    <w:rPr>
                      <w:rFonts w:eastAsia="ＭＳ 明朝"/>
                      <w:spacing w:val="-10"/>
                      <w:szCs w:val="21"/>
                    </w:rPr>
                    <w:t>第</w:t>
                  </w:r>
                  <w:r w:rsidRPr="00562F11">
                    <w:rPr>
                      <w:rFonts w:eastAsia="ＭＳ 明朝"/>
                      <w:spacing w:val="-10"/>
                      <w:szCs w:val="21"/>
                    </w:rPr>
                    <w:t>1</w:t>
                  </w:r>
                  <w:r w:rsidRPr="00562F11">
                    <w:rPr>
                      <w:rFonts w:eastAsia="ＭＳ 明朝"/>
                      <w:spacing w:val="-10"/>
                      <w:szCs w:val="21"/>
                    </w:rPr>
                    <w:t>項</w:t>
                  </w:r>
                  <w:r w:rsidRPr="00562F11">
                    <w:rPr>
                      <w:rFonts w:eastAsia="ＭＳ 明朝"/>
                      <w:spacing w:val="-10"/>
                      <w:szCs w:val="21"/>
                    </w:rPr>
                    <w:t>)</w:t>
                  </w:r>
                </w:p>
              </w:tc>
              <w:tc>
                <w:tcPr>
                  <w:tcW w:w="3402" w:type="dxa"/>
                  <w:vAlign w:val="center"/>
                </w:tcPr>
                <w:p w:rsidR="00AF4780" w:rsidRPr="00562F11" w:rsidRDefault="00AF4780" w:rsidP="00AF4780">
                  <w:pPr>
                    <w:spacing w:line="300" w:lineRule="exact"/>
                    <w:rPr>
                      <w:rFonts w:eastAsia="ＭＳ 明朝"/>
                      <w:spacing w:val="-6"/>
                      <w:szCs w:val="21"/>
                    </w:rPr>
                  </w:pPr>
                  <w:r w:rsidRPr="00562F11">
                    <w:rPr>
                      <w:rFonts w:eastAsia="ＭＳ 明朝"/>
                      <w:spacing w:val="-6"/>
                      <w:szCs w:val="21"/>
                    </w:rPr>
                    <w:t>不適正な保管等が行われたことにより生活環境保全上の支障が生じ，支障の除去等の措置を命じたものの，その命令に従わなかった場合</w:t>
                  </w:r>
                </w:p>
              </w:tc>
              <w:tc>
                <w:tcPr>
                  <w:tcW w:w="2573" w:type="dxa"/>
                  <w:vAlign w:val="center"/>
                </w:tcPr>
                <w:p w:rsidR="00AF4780" w:rsidRPr="00562F11" w:rsidRDefault="00AF4780" w:rsidP="00AF4780">
                  <w:pPr>
                    <w:spacing w:line="300" w:lineRule="exact"/>
                  </w:pPr>
                  <w:r w:rsidRPr="00562F11">
                    <w:rPr>
                      <w:rFonts w:hint="eastAsia"/>
                    </w:rPr>
                    <w:t>懲役</w:t>
                  </w:r>
                  <w:r w:rsidRPr="00562F11">
                    <w:rPr>
                      <w:rFonts w:hint="eastAsia"/>
                    </w:rPr>
                    <w:t>5</w:t>
                  </w:r>
                  <w:r w:rsidRPr="00562F11">
                    <w:rPr>
                      <w:rFonts w:hint="eastAsia"/>
                    </w:rPr>
                    <w:t>年以下，罰金</w:t>
                  </w:r>
                  <w:r w:rsidRPr="00562F11">
                    <w:rPr>
                      <w:rFonts w:hint="eastAsia"/>
                    </w:rPr>
                    <w:t>1</w:t>
                  </w:r>
                  <w:r w:rsidRPr="00562F11">
                    <w:rPr>
                      <w:rFonts w:hint="eastAsia"/>
                    </w:rPr>
                    <w:t>千万円以下，又は懲役・罰金の併科</w:t>
                  </w:r>
                </w:p>
                <w:p w:rsidR="00AF4780" w:rsidRPr="00562F11" w:rsidRDefault="00AF4780" w:rsidP="00AF4780">
                  <w:pPr>
                    <w:spacing w:line="300" w:lineRule="exact"/>
                  </w:pPr>
                  <w:r w:rsidRPr="00562F11">
                    <w:rPr>
                      <w:rFonts w:hint="eastAsia"/>
                    </w:rPr>
                    <w:t>(</w:t>
                  </w:r>
                  <w:r w:rsidRPr="00562F11">
                    <w:rPr>
                      <w:rFonts w:hint="eastAsia"/>
                    </w:rPr>
                    <w:t>第</w:t>
                  </w:r>
                  <w:r w:rsidRPr="00562F11">
                    <w:rPr>
                      <w:rFonts w:hint="eastAsia"/>
                    </w:rPr>
                    <w:t>25</w:t>
                  </w:r>
                  <w:r w:rsidRPr="00562F11">
                    <w:rPr>
                      <w:rFonts w:hint="eastAsia"/>
                    </w:rPr>
                    <w:t>条第</w:t>
                  </w:r>
                  <w:r w:rsidRPr="00562F11">
                    <w:rPr>
                      <w:rFonts w:hint="eastAsia"/>
                    </w:rPr>
                    <w:t>1</w:t>
                  </w:r>
                  <w:r w:rsidRPr="00562F11">
                    <w:rPr>
                      <w:rFonts w:hint="eastAsia"/>
                    </w:rPr>
                    <w:t>項第</w:t>
                  </w:r>
                  <w:r w:rsidRPr="00562F11">
                    <w:rPr>
                      <w:rFonts w:hint="eastAsia"/>
                    </w:rPr>
                    <w:t>5</w:t>
                  </w:r>
                  <w:r w:rsidRPr="00562F11">
                    <w:rPr>
                      <w:rFonts w:hint="eastAsia"/>
                    </w:rPr>
                    <w:t>号</w:t>
                  </w:r>
                  <w:r w:rsidRPr="00562F11">
                    <w:rPr>
                      <w:rFonts w:hint="eastAsia"/>
                    </w:rPr>
                    <w:t>)</w:t>
                  </w:r>
                </w:p>
              </w:tc>
            </w:tr>
          </w:tbl>
          <w:p w:rsidR="00AF4780" w:rsidRPr="00562F11" w:rsidRDefault="00AF4780" w:rsidP="00AF4780"/>
        </w:tc>
      </w:tr>
    </w:tbl>
    <w:p w:rsidR="004F421A" w:rsidRPr="00562F11" w:rsidRDefault="004F421A" w:rsidP="004F421A"/>
    <w:p w:rsidR="004F421A" w:rsidRPr="00562F11" w:rsidRDefault="004F421A" w:rsidP="004F421A">
      <w:r w:rsidRPr="00562F11">
        <w:t>７　雑則</w:t>
      </w:r>
    </w:p>
    <w:p w:rsidR="004F421A" w:rsidRPr="00562F11" w:rsidRDefault="00EE3694" w:rsidP="00EE3694">
      <w:pPr>
        <w:ind w:leftChars="100" w:left="216" w:firstLineChars="100" w:firstLine="216"/>
      </w:pPr>
      <w:r w:rsidRPr="00562F11">
        <w:t>廃棄物対策課は，有害使用済機器保管等業者に対し</w:t>
      </w:r>
      <w:r w:rsidR="00D65922" w:rsidRPr="00562F11">
        <w:t>て</w:t>
      </w:r>
      <w:r w:rsidRPr="00562F11">
        <w:t>本指針</w:t>
      </w:r>
      <w:r w:rsidR="00D65922" w:rsidRPr="00562F11">
        <w:t>の</w:t>
      </w:r>
      <w:r w:rsidRPr="00562F11">
        <w:t>周知徹底を図</w:t>
      </w:r>
      <w:r w:rsidR="00D65922" w:rsidRPr="00562F11">
        <w:t>ることにより，</w:t>
      </w:r>
      <w:r w:rsidR="00B00EFE">
        <w:rPr>
          <w:rFonts w:hint="eastAsia"/>
        </w:rPr>
        <w:t>有害使用済機器不適正事案に対する</w:t>
      </w:r>
      <w:r w:rsidR="00C65A57" w:rsidRPr="00562F11">
        <w:rPr>
          <w:rFonts w:hint="eastAsia"/>
        </w:rPr>
        <w:t>県の姿勢を示すとともに，</w:t>
      </w:r>
      <w:r w:rsidR="00E84C74" w:rsidRPr="00562F11">
        <w:t>事業者の法令遵守に関する</w:t>
      </w:r>
      <w:r w:rsidR="00D65922" w:rsidRPr="00562F11">
        <w:t>意識を高め，</w:t>
      </w:r>
      <w:r w:rsidRPr="00562F11">
        <w:t>本指針の目的である</w:t>
      </w:r>
      <w:r w:rsidRPr="00562F11">
        <w:rPr>
          <w:rFonts w:hint="eastAsia"/>
        </w:rPr>
        <w:t>有害使用済機器</w:t>
      </w:r>
      <w:r w:rsidR="00B00EFE">
        <w:rPr>
          <w:rFonts w:hint="eastAsia"/>
        </w:rPr>
        <w:t>不適正事案の発生防止</w:t>
      </w:r>
      <w:r w:rsidR="00E84C74" w:rsidRPr="00562F11">
        <w:rPr>
          <w:rFonts w:hint="eastAsia"/>
        </w:rPr>
        <w:t>に</w:t>
      </w:r>
      <w:r w:rsidR="00B00EFE">
        <w:rPr>
          <w:rFonts w:hint="eastAsia"/>
        </w:rPr>
        <w:t>努める</w:t>
      </w:r>
      <w:r w:rsidR="00194C3C" w:rsidRPr="00562F11">
        <w:rPr>
          <w:rFonts w:hint="eastAsia"/>
        </w:rPr>
        <w:t>ものとする</w:t>
      </w:r>
      <w:r w:rsidRPr="00562F11">
        <w:rPr>
          <w:rFonts w:hint="eastAsia"/>
        </w:rPr>
        <w:t>。</w:t>
      </w:r>
    </w:p>
    <w:tbl>
      <w:tblPr>
        <w:tblStyle w:val="a7"/>
        <w:tblW w:w="0" w:type="auto"/>
        <w:tblInd w:w="562" w:type="dxa"/>
        <w:tblLook w:val="04A0" w:firstRow="1" w:lastRow="0" w:firstColumn="1" w:lastColumn="0" w:noHBand="0" w:noVBand="1"/>
      </w:tblPr>
      <w:tblGrid>
        <w:gridCol w:w="8498"/>
      </w:tblGrid>
      <w:tr w:rsidR="00562F11" w:rsidRPr="00562F11" w:rsidTr="003242EC">
        <w:trPr>
          <w:trHeight w:val="1960"/>
        </w:trPr>
        <w:tc>
          <w:tcPr>
            <w:tcW w:w="8498" w:type="dxa"/>
          </w:tcPr>
          <w:p w:rsidR="00EE3694" w:rsidRPr="00562F11" w:rsidRDefault="00EE3694" w:rsidP="003242EC">
            <w:r w:rsidRPr="00562F11">
              <w:rPr>
                <w:rFonts w:hint="eastAsia"/>
              </w:rPr>
              <w:t>◎</w:t>
            </w:r>
            <w:r w:rsidR="00E84C74" w:rsidRPr="00562F11">
              <w:rPr>
                <w:rFonts w:hint="eastAsia"/>
              </w:rPr>
              <w:t>指針の周知方法</w:t>
            </w:r>
          </w:p>
          <w:p w:rsidR="00EE3694" w:rsidRPr="00562F11" w:rsidRDefault="00D65922" w:rsidP="00194C3C">
            <w:pPr>
              <w:ind w:leftChars="100" w:left="432" w:hangingChars="100" w:hanging="216"/>
              <w:rPr>
                <w:rFonts w:ascii="ＭＳ 明朝" w:eastAsia="ＭＳ 明朝" w:hAnsi="ＭＳ 明朝" w:cs="ＭＳ 明朝"/>
              </w:rPr>
            </w:pPr>
            <w:r w:rsidRPr="00562F11">
              <w:rPr>
                <w:rFonts w:ascii="ＭＳ 明朝" w:eastAsia="ＭＳ 明朝" w:hAnsi="ＭＳ 明朝" w:cs="ＭＳ 明朝"/>
              </w:rPr>
              <w:t>・</w:t>
            </w:r>
            <w:r w:rsidR="00194C3C" w:rsidRPr="00562F11">
              <w:rPr>
                <w:rFonts w:ascii="ＭＳ 明朝" w:eastAsia="ＭＳ 明朝" w:hAnsi="ＭＳ 明朝" w:cs="ＭＳ 明朝"/>
              </w:rPr>
              <w:t xml:space="preserve">　本指針の策定に当たっては，全ての有害使用済機器保管等業者等に対して指針の施行を通知するとともに，県ホームページ上で公表</w:t>
            </w:r>
            <w:r w:rsidR="004D14AD" w:rsidRPr="00562F11">
              <w:rPr>
                <w:rFonts w:ascii="ＭＳ 明朝" w:eastAsia="ＭＳ 明朝" w:hAnsi="ＭＳ 明朝" w:cs="ＭＳ 明朝" w:hint="eastAsia"/>
              </w:rPr>
              <w:t>す</w:t>
            </w:r>
            <w:r w:rsidR="00194C3C" w:rsidRPr="00562F11">
              <w:rPr>
                <w:rFonts w:ascii="ＭＳ 明朝" w:eastAsia="ＭＳ 明朝" w:hAnsi="ＭＳ 明朝" w:cs="ＭＳ 明朝"/>
              </w:rPr>
              <w:t>る。</w:t>
            </w:r>
          </w:p>
          <w:p w:rsidR="00194C3C" w:rsidRPr="00562F11" w:rsidRDefault="00194C3C" w:rsidP="00C65A57">
            <w:pPr>
              <w:ind w:leftChars="100" w:left="432" w:hangingChars="100" w:hanging="216"/>
            </w:pPr>
            <w:r w:rsidRPr="00562F11">
              <w:rPr>
                <w:rFonts w:ascii="ＭＳ 明朝" w:eastAsia="ＭＳ 明朝" w:hAnsi="ＭＳ 明朝" w:cs="ＭＳ 明朝"/>
              </w:rPr>
              <w:t>・　本指針のリーフレット等を作成</w:t>
            </w:r>
            <w:r w:rsidR="006905AC" w:rsidRPr="00562F11">
              <w:rPr>
                <w:rFonts w:ascii="ＭＳ 明朝" w:eastAsia="ＭＳ 明朝" w:hAnsi="ＭＳ 明朝" w:cs="ＭＳ 明朝" w:hint="eastAsia"/>
              </w:rPr>
              <w:t>し</w:t>
            </w:r>
            <w:r w:rsidRPr="00562F11">
              <w:rPr>
                <w:rFonts w:ascii="ＭＳ 明朝" w:eastAsia="ＭＳ 明朝" w:hAnsi="ＭＳ 明朝" w:cs="ＭＳ 明朝"/>
              </w:rPr>
              <w:t>，届出，立入検査</w:t>
            </w:r>
            <w:r w:rsidR="00C65A57" w:rsidRPr="00562F11">
              <w:rPr>
                <w:rFonts w:ascii="ＭＳ 明朝" w:eastAsia="ＭＳ 明朝" w:hAnsi="ＭＳ 明朝" w:cs="ＭＳ 明朝"/>
              </w:rPr>
              <w:t>等の機会や</w:t>
            </w:r>
            <w:r w:rsidRPr="00562F11">
              <w:rPr>
                <w:rFonts w:ascii="ＭＳ 明朝" w:eastAsia="ＭＳ 明朝" w:hAnsi="ＭＳ 明朝" w:cs="ＭＳ 明朝"/>
              </w:rPr>
              <w:t>，改善指導</w:t>
            </w:r>
            <w:r w:rsidR="00917F81" w:rsidRPr="00562F11">
              <w:rPr>
                <w:rFonts w:ascii="ＭＳ 明朝" w:eastAsia="ＭＳ 明朝" w:hAnsi="ＭＳ 明朝" w:cs="ＭＳ 明朝"/>
              </w:rPr>
              <w:t>等</w:t>
            </w:r>
            <w:r w:rsidRPr="00562F11">
              <w:rPr>
                <w:rFonts w:ascii="ＭＳ 明朝" w:eastAsia="ＭＳ 明朝" w:hAnsi="ＭＳ 明朝" w:cs="ＭＳ 明朝"/>
              </w:rPr>
              <w:t>の</w:t>
            </w:r>
            <w:r w:rsidR="00FF2C13" w:rsidRPr="00562F11">
              <w:rPr>
                <w:rFonts w:ascii="ＭＳ 明朝" w:eastAsia="ＭＳ 明朝" w:hAnsi="ＭＳ 明朝" w:cs="ＭＳ 明朝" w:hint="eastAsia"/>
              </w:rPr>
              <w:t>際</w:t>
            </w:r>
            <w:r w:rsidRPr="00562F11">
              <w:rPr>
                <w:rFonts w:ascii="ＭＳ 明朝" w:eastAsia="ＭＳ 明朝" w:hAnsi="ＭＳ 明朝" w:cs="ＭＳ 明朝"/>
              </w:rPr>
              <w:t>，</w:t>
            </w:r>
            <w:r w:rsidR="00C65A57" w:rsidRPr="00562F11">
              <w:rPr>
                <w:rFonts w:ascii="ＭＳ 明朝" w:eastAsia="ＭＳ 明朝" w:hAnsi="ＭＳ 明朝" w:cs="ＭＳ 明朝" w:hint="eastAsia"/>
              </w:rPr>
              <w:t>行政処分や告発等を視野に入れたこの指針を提示し</w:t>
            </w:r>
            <w:r w:rsidRPr="00562F11">
              <w:rPr>
                <w:rFonts w:ascii="ＭＳ 明朝" w:eastAsia="ＭＳ 明朝" w:hAnsi="ＭＳ 明朝" w:cs="ＭＳ 明朝"/>
              </w:rPr>
              <w:t>，</w:t>
            </w:r>
            <w:r w:rsidR="00C65A57" w:rsidRPr="00562F11">
              <w:rPr>
                <w:rFonts w:ascii="ＭＳ 明朝" w:eastAsia="ＭＳ 明朝" w:hAnsi="ＭＳ 明朝" w:cs="ＭＳ 明朝" w:hint="eastAsia"/>
              </w:rPr>
              <w:t>不適正事案</w:t>
            </w:r>
            <w:r w:rsidR="006905AC" w:rsidRPr="00562F11">
              <w:rPr>
                <w:rFonts w:ascii="ＭＳ 明朝" w:eastAsia="ＭＳ 明朝" w:hAnsi="ＭＳ 明朝" w:cs="ＭＳ 明朝" w:hint="eastAsia"/>
              </w:rPr>
              <w:t>に対し</w:t>
            </w:r>
            <w:r w:rsidR="00917F81" w:rsidRPr="00562F11">
              <w:rPr>
                <w:rFonts w:ascii="ＭＳ 明朝" w:eastAsia="ＭＳ 明朝" w:hAnsi="ＭＳ 明朝" w:cs="ＭＳ 明朝"/>
              </w:rPr>
              <w:t>厳格に望む県の姿勢</w:t>
            </w:r>
            <w:r w:rsidRPr="00562F11">
              <w:rPr>
                <w:rFonts w:ascii="ＭＳ 明朝" w:eastAsia="ＭＳ 明朝" w:hAnsi="ＭＳ 明朝" w:cs="ＭＳ 明朝"/>
              </w:rPr>
              <w:t>を示す。</w:t>
            </w:r>
          </w:p>
        </w:tc>
      </w:tr>
    </w:tbl>
    <w:p w:rsidR="0064647F" w:rsidRPr="00562F11" w:rsidRDefault="0064647F" w:rsidP="0064647F"/>
    <w:p w:rsidR="0038542B" w:rsidRPr="00562F11" w:rsidRDefault="00075CC3" w:rsidP="00152550">
      <w:pPr>
        <w:ind w:firstLineChars="400" w:firstLine="864"/>
      </w:pPr>
      <w:r w:rsidRPr="00562F11">
        <w:rPr>
          <w:rFonts w:hint="eastAsia"/>
        </w:rPr>
        <w:t>付</w:t>
      </w:r>
      <w:r w:rsidR="00152550" w:rsidRPr="00562F11">
        <w:rPr>
          <w:rFonts w:hint="eastAsia"/>
        </w:rPr>
        <w:t xml:space="preserve">　</w:t>
      </w:r>
      <w:r w:rsidR="0038542B" w:rsidRPr="00562F11">
        <w:rPr>
          <w:rFonts w:hint="eastAsia"/>
        </w:rPr>
        <w:t>則</w:t>
      </w:r>
    </w:p>
    <w:p w:rsidR="0038542B" w:rsidRPr="00562F11" w:rsidRDefault="00F30A03" w:rsidP="007E2C63">
      <w:pPr>
        <w:ind w:firstLineChars="200" w:firstLine="432"/>
      </w:pPr>
      <w:r>
        <w:rPr>
          <w:rFonts w:hint="eastAsia"/>
        </w:rPr>
        <w:t>この指針は，令和元年</w:t>
      </w:r>
      <w:r>
        <w:rPr>
          <w:rFonts w:hint="eastAsia"/>
        </w:rPr>
        <w:t>10</w:t>
      </w:r>
      <w:r>
        <w:rPr>
          <w:rFonts w:hint="eastAsia"/>
        </w:rPr>
        <w:t>月</w:t>
      </w:r>
      <w:r>
        <w:rPr>
          <w:rFonts w:hint="eastAsia"/>
        </w:rPr>
        <w:t>29</w:t>
      </w:r>
      <w:bookmarkStart w:id="0" w:name="_GoBack"/>
      <w:bookmarkEnd w:id="0"/>
      <w:r w:rsidR="0038542B" w:rsidRPr="00562F11">
        <w:rPr>
          <w:rFonts w:hint="eastAsia"/>
        </w:rPr>
        <w:t>日から施行する。</w:t>
      </w:r>
    </w:p>
    <w:sectPr w:rsidR="0038542B" w:rsidRPr="00562F11" w:rsidSect="00917F81">
      <w:pgSz w:w="11906" w:h="16838" w:code="9"/>
      <w:pgMar w:top="1588" w:right="1418" w:bottom="1588" w:left="1418" w:header="851" w:footer="992" w:gutter="0"/>
      <w:cols w:space="425"/>
      <w:docGrid w:type="linesAndChars" w:linePitch="36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F1" w:rsidRDefault="00551EF1" w:rsidP="009A04D4">
      <w:r>
        <w:separator/>
      </w:r>
    </w:p>
  </w:endnote>
  <w:endnote w:type="continuationSeparator" w:id="0">
    <w:p w:rsidR="00551EF1" w:rsidRDefault="00551EF1" w:rsidP="009A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F1" w:rsidRDefault="00551EF1" w:rsidP="009A04D4">
      <w:r>
        <w:separator/>
      </w:r>
    </w:p>
  </w:footnote>
  <w:footnote w:type="continuationSeparator" w:id="0">
    <w:p w:rsidR="00551EF1" w:rsidRDefault="00551EF1" w:rsidP="009A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FC"/>
    <w:rsid w:val="00000014"/>
    <w:rsid w:val="00035334"/>
    <w:rsid w:val="000361EF"/>
    <w:rsid w:val="00037BE8"/>
    <w:rsid w:val="00053455"/>
    <w:rsid w:val="000564DA"/>
    <w:rsid w:val="00064736"/>
    <w:rsid w:val="00074A31"/>
    <w:rsid w:val="00075CC3"/>
    <w:rsid w:val="0008551F"/>
    <w:rsid w:val="0009681F"/>
    <w:rsid w:val="000B1182"/>
    <w:rsid w:val="000B5147"/>
    <w:rsid w:val="000D35D5"/>
    <w:rsid w:val="000D505A"/>
    <w:rsid w:val="000F1320"/>
    <w:rsid w:val="000F4381"/>
    <w:rsid w:val="00114809"/>
    <w:rsid w:val="0013539B"/>
    <w:rsid w:val="00146179"/>
    <w:rsid w:val="0015184A"/>
    <w:rsid w:val="00151ECC"/>
    <w:rsid w:val="00152550"/>
    <w:rsid w:val="00155EE4"/>
    <w:rsid w:val="00156180"/>
    <w:rsid w:val="00156703"/>
    <w:rsid w:val="00161E52"/>
    <w:rsid w:val="00165036"/>
    <w:rsid w:val="00170A8D"/>
    <w:rsid w:val="00170E24"/>
    <w:rsid w:val="0017388E"/>
    <w:rsid w:val="00194C3C"/>
    <w:rsid w:val="00197367"/>
    <w:rsid w:val="001B0BFD"/>
    <w:rsid w:val="001B1B47"/>
    <w:rsid w:val="001C2CC5"/>
    <w:rsid w:val="001C76F3"/>
    <w:rsid w:val="001E0833"/>
    <w:rsid w:val="001E120C"/>
    <w:rsid w:val="001F5980"/>
    <w:rsid w:val="001F7629"/>
    <w:rsid w:val="002008EC"/>
    <w:rsid w:val="00204609"/>
    <w:rsid w:val="00205548"/>
    <w:rsid w:val="00207DFC"/>
    <w:rsid w:val="00224389"/>
    <w:rsid w:val="00225533"/>
    <w:rsid w:val="00236A58"/>
    <w:rsid w:val="002455E1"/>
    <w:rsid w:val="002559E8"/>
    <w:rsid w:val="00284A1B"/>
    <w:rsid w:val="002918EA"/>
    <w:rsid w:val="002B4D2D"/>
    <w:rsid w:val="002B697B"/>
    <w:rsid w:val="002D6732"/>
    <w:rsid w:val="002E5420"/>
    <w:rsid w:val="002F3B99"/>
    <w:rsid w:val="002F3E3C"/>
    <w:rsid w:val="002F4686"/>
    <w:rsid w:val="002F504C"/>
    <w:rsid w:val="003100F8"/>
    <w:rsid w:val="00314549"/>
    <w:rsid w:val="003370BD"/>
    <w:rsid w:val="00341881"/>
    <w:rsid w:val="00354A33"/>
    <w:rsid w:val="003575FE"/>
    <w:rsid w:val="003812A9"/>
    <w:rsid w:val="00384EE2"/>
    <w:rsid w:val="0038542B"/>
    <w:rsid w:val="00390BBC"/>
    <w:rsid w:val="003A3152"/>
    <w:rsid w:val="003B0AB8"/>
    <w:rsid w:val="003C55E7"/>
    <w:rsid w:val="003C6365"/>
    <w:rsid w:val="003C69EA"/>
    <w:rsid w:val="003E3F13"/>
    <w:rsid w:val="00400E25"/>
    <w:rsid w:val="00411F1D"/>
    <w:rsid w:val="00421668"/>
    <w:rsid w:val="0043450C"/>
    <w:rsid w:val="00442B38"/>
    <w:rsid w:val="00455196"/>
    <w:rsid w:val="00482F19"/>
    <w:rsid w:val="00485598"/>
    <w:rsid w:val="004973D1"/>
    <w:rsid w:val="004A10A8"/>
    <w:rsid w:val="004A1EC8"/>
    <w:rsid w:val="004A3BA3"/>
    <w:rsid w:val="004A5195"/>
    <w:rsid w:val="004B2DDD"/>
    <w:rsid w:val="004D14AD"/>
    <w:rsid w:val="004F1164"/>
    <w:rsid w:val="004F421A"/>
    <w:rsid w:val="005063FD"/>
    <w:rsid w:val="0054444C"/>
    <w:rsid w:val="00547425"/>
    <w:rsid w:val="00547FB9"/>
    <w:rsid w:val="00551EF1"/>
    <w:rsid w:val="005548A2"/>
    <w:rsid w:val="00562F11"/>
    <w:rsid w:val="00565F69"/>
    <w:rsid w:val="0056745A"/>
    <w:rsid w:val="00570F9B"/>
    <w:rsid w:val="00577B3F"/>
    <w:rsid w:val="00587192"/>
    <w:rsid w:val="00594148"/>
    <w:rsid w:val="005A5B61"/>
    <w:rsid w:val="005A5F71"/>
    <w:rsid w:val="005D496A"/>
    <w:rsid w:val="005F4B94"/>
    <w:rsid w:val="00604A64"/>
    <w:rsid w:val="00610A98"/>
    <w:rsid w:val="00611593"/>
    <w:rsid w:val="00620E6E"/>
    <w:rsid w:val="00635EAC"/>
    <w:rsid w:val="0064647F"/>
    <w:rsid w:val="0064756A"/>
    <w:rsid w:val="006614D7"/>
    <w:rsid w:val="0067188B"/>
    <w:rsid w:val="00676C2E"/>
    <w:rsid w:val="006905AC"/>
    <w:rsid w:val="006A1DAD"/>
    <w:rsid w:val="006B1ADD"/>
    <w:rsid w:val="006B2C07"/>
    <w:rsid w:val="006C6D79"/>
    <w:rsid w:val="006C7854"/>
    <w:rsid w:val="006D2ACB"/>
    <w:rsid w:val="006D737A"/>
    <w:rsid w:val="006F4BC4"/>
    <w:rsid w:val="006F6CF9"/>
    <w:rsid w:val="0071188E"/>
    <w:rsid w:val="00713DA2"/>
    <w:rsid w:val="00714221"/>
    <w:rsid w:val="007177DA"/>
    <w:rsid w:val="00725F9C"/>
    <w:rsid w:val="007344D1"/>
    <w:rsid w:val="00753B44"/>
    <w:rsid w:val="00772690"/>
    <w:rsid w:val="00773007"/>
    <w:rsid w:val="007733F7"/>
    <w:rsid w:val="0077435A"/>
    <w:rsid w:val="00785647"/>
    <w:rsid w:val="00792968"/>
    <w:rsid w:val="007C43CE"/>
    <w:rsid w:val="007D0116"/>
    <w:rsid w:val="007D0B7F"/>
    <w:rsid w:val="007D2A9A"/>
    <w:rsid w:val="007D62DC"/>
    <w:rsid w:val="007E0901"/>
    <w:rsid w:val="007E2C63"/>
    <w:rsid w:val="007F2D19"/>
    <w:rsid w:val="007F304D"/>
    <w:rsid w:val="00820689"/>
    <w:rsid w:val="00831339"/>
    <w:rsid w:val="0083371D"/>
    <w:rsid w:val="00836304"/>
    <w:rsid w:val="008418E0"/>
    <w:rsid w:val="00842FD7"/>
    <w:rsid w:val="00865328"/>
    <w:rsid w:val="008712C0"/>
    <w:rsid w:val="00883509"/>
    <w:rsid w:val="00890393"/>
    <w:rsid w:val="008A3279"/>
    <w:rsid w:val="008C037F"/>
    <w:rsid w:val="008C6766"/>
    <w:rsid w:val="008D144D"/>
    <w:rsid w:val="008D26A7"/>
    <w:rsid w:val="008E691E"/>
    <w:rsid w:val="008E795D"/>
    <w:rsid w:val="008F0400"/>
    <w:rsid w:val="008F0DC9"/>
    <w:rsid w:val="008F3639"/>
    <w:rsid w:val="00906373"/>
    <w:rsid w:val="00917F81"/>
    <w:rsid w:val="00926B87"/>
    <w:rsid w:val="00935FC2"/>
    <w:rsid w:val="009413F1"/>
    <w:rsid w:val="00960751"/>
    <w:rsid w:val="009A04D4"/>
    <w:rsid w:val="009D440D"/>
    <w:rsid w:val="009E0C65"/>
    <w:rsid w:val="009E26E2"/>
    <w:rsid w:val="009E4A61"/>
    <w:rsid w:val="00A11495"/>
    <w:rsid w:val="00A51E43"/>
    <w:rsid w:val="00A7713A"/>
    <w:rsid w:val="00A82959"/>
    <w:rsid w:val="00A83C9F"/>
    <w:rsid w:val="00AB2A0A"/>
    <w:rsid w:val="00AC73AA"/>
    <w:rsid w:val="00AD1293"/>
    <w:rsid w:val="00AE0C96"/>
    <w:rsid w:val="00AE3EEA"/>
    <w:rsid w:val="00AF036B"/>
    <w:rsid w:val="00AF047F"/>
    <w:rsid w:val="00AF4780"/>
    <w:rsid w:val="00B00EFE"/>
    <w:rsid w:val="00B023FA"/>
    <w:rsid w:val="00B028AD"/>
    <w:rsid w:val="00B05A47"/>
    <w:rsid w:val="00B07B16"/>
    <w:rsid w:val="00B24F29"/>
    <w:rsid w:val="00B25CB5"/>
    <w:rsid w:val="00B3007B"/>
    <w:rsid w:val="00B502A7"/>
    <w:rsid w:val="00B713AE"/>
    <w:rsid w:val="00B72C6A"/>
    <w:rsid w:val="00B807C8"/>
    <w:rsid w:val="00B92A20"/>
    <w:rsid w:val="00BB652E"/>
    <w:rsid w:val="00BC2C83"/>
    <w:rsid w:val="00BD13C5"/>
    <w:rsid w:val="00BE281D"/>
    <w:rsid w:val="00BE7550"/>
    <w:rsid w:val="00C00DD0"/>
    <w:rsid w:val="00C11B55"/>
    <w:rsid w:val="00C17F91"/>
    <w:rsid w:val="00C22B1D"/>
    <w:rsid w:val="00C2572E"/>
    <w:rsid w:val="00C2681C"/>
    <w:rsid w:val="00C36ED2"/>
    <w:rsid w:val="00C4063E"/>
    <w:rsid w:val="00C43B34"/>
    <w:rsid w:val="00C4787C"/>
    <w:rsid w:val="00C5427A"/>
    <w:rsid w:val="00C55018"/>
    <w:rsid w:val="00C65A57"/>
    <w:rsid w:val="00C7060F"/>
    <w:rsid w:val="00C75B09"/>
    <w:rsid w:val="00C82242"/>
    <w:rsid w:val="00C82F65"/>
    <w:rsid w:val="00C87A48"/>
    <w:rsid w:val="00CB4914"/>
    <w:rsid w:val="00CC519B"/>
    <w:rsid w:val="00CD64A8"/>
    <w:rsid w:val="00CD71CF"/>
    <w:rsid w:val="00CE1B22"/>
    <w:rsid w:val="00D33DCA"/>
    <w:rsid w:val="00D36D61"/>
    <w:rsid w:val="00D377DE"/>
    <w:rsid w:val="00D45B4D"/>
    <w:rsid w:val="00D47075"/>
    <w:rsid w:val="00D57F54"/>
    <w:rsid w:val="00D63A14"/>
    <w:rsid w:val="00D65922"/>
    <w:rsid w:val="00D75157"/>
    <w:rsid w:val="00D804C1"/>
    <w:rsid w:val="00D84AD0"/>
    <w:rsid w:val="00DA463A"/>
    <w:rsid w:val="00DD37EB"/>
    <w:rsid w:val="00DE2A4A"/>
    <w:rsid w:val="00DF54C8"/>
    <w:rsid w:val="00DF6B2B"/>
    <w:rsid w:val="00DF7A20"/>
    <w:rsid w:val="00E035F3"/>
    <w:rsid w:val="00E20901"/>
    <w:rsid w:val="00E23DA0"/>
    <w:rsid w:val="00E33AF8"/>
    <w:rsid w:val="00E350DA"/>
    <w:rsid w:val="00E43C95"/>
    <w:rsid w:val="00E57967"/>
    <w:rsid w:val="00E711DD"/>
    <w:rsid w:val="00E75378"/>
    <w:rsid w:val="00E8480C"/>
    <w:rsid w:val="00E84C74"/>
    <w:rsid w:val="00E94E28"/>
    <w:rsid w:val="00EA305F"/>
    <w:rsid w:val="00EB10D8"/>
    <w:rsid w:val="00EB380C"/>
    <w:rsid w:val="00EC52FF"/>
    <w:rsid w:val="00EC6061"/>
    <w:rsid w:val="00EC6787"/>
    <w:rsid w:val="00ED7CCF"/>
    <w:rsid w:val="00EE3694"/>
    <w:rsid w:val="00EF156F"/>
    <w:rsid w:val="00EF2026"/>
    <w:rsid w:val="00EF66EA"/>
    <w:rsid w:val="00F02CEF"/>
    <w:rsid w:val="00F142BE"/>
    <w:rsid w:val="00F30A03"/>
    <w:rsid w:val="00F30FE2"/>
    <w:rsid w:val="00F6769D"/>
    <w:rsid w:val="00F71DD7"/>
    <w:rsid w:val="00F71E1C"/>
    <w:rsid w:val="00F721B3"/>
    <w:rsid w:val="00F75A16"/>
    <w:rsid w:val="00F913CD"/>
    <w:rsid w:val="00F939DF"/>
    <w:rsid w:val="00FD26F7"/>
    <w:rsid w:val="00FD60A5"/>
    <w:rsid w:val="00FD7FC9"/>
    <w:rsid w:val="00FF2C13"/>
    <w:rsid w:val="00FF5896"/>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4D4"/>
    <w:pPr>
      <w:tabs>
        <w:tab w:val="center" w:pos="4252"/>
        <w:tab w:val="right" w:pos="8504"/>
      </w:tabs>
      <w:snapToGrid w:val="0"/>
    </w:pPr>
  </w:style>
  <w:style w:type="character" w:customStyle="1" w:styleId="a4">
    <w:name w:val="ヘッダー (文字)"/>
    <w:basedOn w:val="a0"/>
    <w:link w:val="a3"/>
    <w:uiPriority w:val="99"/>
    <w:rsid w:val="009A04D4"/>
  </w:style>
  <w:style w:type="paragraph" w:styleId="a5">
    <w:name w:val="footer"/>
    <w:basedOn w:val="a"/>
    <w:link w:val="a6"/>
    <w:uiPriority w:val="99"/>
    <w:unhideWhenUsed/>
    <w:rsid w:val="009A04D4"/>
    <w:pPr>
      <w:tabs>
        <w:tab w:val="center" w:pos="4252"/>
        <w:tab w:val="right" w:pos="8504"/>
      </w:tabs>
      <w:snapToGrid w:val="0"/>
    </w:pPr>
  </w:style>
  <w:style w:type="character" w:customStyle="1" w:styleId="a6">
    <w:name w:val="フッター (文字)"/>
    <w:basedOn w:val="a0"/>
    <w:link w:val="a5"/>
    <w:uiPriority w:val="99"/>
    <w:rsid w:val="009A04D4"/>
  </w:style>
  <w:style w:type="table" w:styleId="a7">
    <w:name w:val="Table Grid"/>
    <w:basedOn w:val="a1"/>
    <w:uiPriority w:val="39"/>
    <w:rsid w:val="00F6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F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4D4"/>
    <w:pPr>
      <w:tabs>
        <w:tab w:val="center" w:pos="4252"/>
        <w:tab w:val="right" w:pos="8504"/>
      </w:tabs>
      <w:snapToGrid w:val="0"/>
    </w:pPr>
  </w:style>
  <w:style w:type="character" w:customStyle="1" w:styleId="a4">
    <w:name w:val="ヘッダー (文字)"/>
    <w:basedOn w:val="a0"/>
    <w:link w:val="a3"/>
    <w:uiPriority w:val="99"/>
    <w:rsid w:val="009A04D4"/>
  </w:style>
  <w:style w:type="paragraph" w:styleId="a5">
    <w:name w:val="footer"/>
    <w:basedOn w:val="a"/>
    <w:link w:val="a6"/>
    <w:uiPriority w:val="99"/>
    <w:unhideWhenUsed/>
    <w:rsid w:val="009A04D4"/>
    <w:pPr>
      <w:tabs>
        <w:tab w:val="center" w:pos="4252"/>
        <w:tab w:val="right" w:pos="8504"/>
      </w:tabs>
      <w:snapToGrid w:val="0"/>
    </w:pPr>
  </w:style>
  <w:style w:type="character" w:customStyle="1" w:styleId="a6">
    <w:name w:val="フッター (文字)"/>
    <w:basedOn w:val="a0"/>
    <w:link w:val="a5"/>
    <w:uiPriority w:val="99"/>
    <w:rsid w:val="009A04D4"/>
  </w:style>
  <w:style w:type="table" w:styleId="a7">
    <w:name w:val="Table Grid"/>
    <w:basedOn w:val="a1"/>
    <w:uiPriority w:val="39"/>
    <w:rsid w:val="00F6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70B952A-4295-45A0-8653-B73BBFA1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1159</Words>
  <Characters>6610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廃対　堀江</dc:creator>
  <cp:keywords/>
  <dc:description/>
  <cp:lastModifiedBy>茨城県</cp:lastModifiedBy>
  <cp:revision>6</cp:revision>
  <cp:lastPrinted>2019-10-09T05:26:00Z</cp:lastPrinted>
  <dcterms:created xsi:type="dcterms:W3CDTF">2019-10-09T08:16:00Z</dcterms:created>
  <dcterms:modified xsi:type="dcterms:W3CDTF">2019-10-29T04:44:00Z</dcterms:modified>
</cp:coreProperties>
</file>