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A9" w:rsidRDefault="000B42A7">
      <w:r>
        <w:rPr>
          <w:rFonts w:hint="eastAsia"/>
        </w:rPr>
        <w:t>様式第1号(第9条関係)</w:t>
      </w:r>
    </w:p>
    <w:p w:rsidR="003F5CA9" w:rsidRDefault="003F5CA9"/>
    <w:p w:rsidR="003F5CA9" w:rsidRDefault="000B42A7">
      <w:pPr>
        <w:jc w:val="center"/>
      </w:pPr>
      <w:r>
        <w:rPr>
          <w:rFonts w:hint="eastAsia"/>
        </w:rPr>
        <w:t>産業活性化条例による法人事業税の課税免除申告書</w:t>
      </w:r>
    </w:p>
    <w:p w:rsidR="003F5CA9" w:rsidRDefault="003F5CA9"/>
    <w:p w:rsidR="003F5CA9" w:rsidRDefault="000B42A7">
      <w:pPr>
        <w:ind w:right="420"/>
        <w:jc w:val="right"/>
      </w:pPr>
      <w:r>
        <w:rPr>
          <w:rFonts w:hint="eastAsia"/>
        </w:rPr>
        <w:t xml:space="preserve">　　年　　月　　日</w:t>
      </w:r>
    </w:p>
    <w:p w:rsidR="003F5CA9" w:rsidRDefault="003F5CA9"/>
    <w:p w:rsidR="003F5CA9" w:rsidRDefault="000B42A7">
      <w:pPr>
        <w:ind w:right="1470"/>
        <w:jc w:val="right"/>
      </w:pPr>
      <w:r>
        <w:rPr>
          <w:rFonts w:hint="eastAsia"/>
        </w:rPr>
        <w:t>課税免除を受ける事業年度　　　　年　　月　　日から</w:t>
      </w:r>
    </w:p>
    <w:p w:rsidR="003F5CA9" w:rsidRDefault="000B42A7">
      <w:pPr>
        <w:ind w:right="1470"/>
        <w:jc w:val="right"/>
      </w:pPr>
      <w:r>
        <w:rPr>
          <w:rFonts w:hint="eastAsia"/>
        </w:rPr>
        <w:t xml:space="preserve">　　　　年　　月　　日まで</w:t>
      </w:r>
    </w:p>
    <w:p w:rsidR="003F5CA9" w:rsidRDefault="003F5CA9"/>
    <w:p w:rsidR="003F5CA9" w:rsidRDefault="000B42A7">
      <w:pPr>
        <w:ind w:right="420"/>
        <w:jc w:val="right"/>
      </w:pPr>
      <w:r>
        <w:rPr>
          <w:rFonts w:hint="eastAsia"/>
        </w:rPr>
        <w:t xml:space="preserve">主たる事務所の所在地　　　　　　</w:t>
      </w:r>
    </w:p>
    <w:p w:rsidR="003F5CA9" w:rsidRDefault="000B42A7">
      <w:pPr>
        <w:ind w:right="420"/>
        <w:jc w:val="right"/>
      </w:pPr>
      <w:r>
        <w:rPr>
          <w:rFonts w:hint="eastAsia"/>
        </w:rPr>
        <w:t xml:space="preserve">名称　　　　　　　　　　　　　　</w:t>
      </w:r>
    </w:p>
    <w:p w:rsidR="003F5CA9" w:rsidRDefault="00084AD5">
      <w:pPr>
        <w:ind w:right="420"/>
        <w:jc w:val="right"/>
      </w:pPr>
      <w:r>
        <w:rPr>
          <w:rFonts w:hint="eastAsia"/>
        </w:rPr>
        <w:t xml:space="preserve">代表者氏名　　　　　　　　　　　</w:t>
      </w:r>
      <w:bookmarkStart w:id="0" w:name="_GoBack"/>
      <w:bookmarkEnd w:id="0"/>
    </w:p>
    <w:p w:rsidR="002927C7" w:rsidRPr="004F7091" w:rsidRDefault="002927C7" w:rsidP="002927C7">
      <w:pPr>
        <w:ind w:right="420"/>
        <w:jc w:val="left"/>
      </w:pPr>
      <w:r>
        <w:rPr>
          <w:rFonts w:hint="eastAsia"/>
        </w:rPr>
        <w:t xml:space="preserve">　　　　　　　　　　　　　　　　　　　　　　　　　　　　　　　　　</w:t>
      </w:r>
      <w:r w:rsidRPr="004F7091">
        <w:rPr>
          <w:rFonts w:hint="eastAsia"/>
        </w:rPr>
        <w:t>法人番号</w:t>
      </w:r>
    </w:p>
    <w:tbl>
      <w:tblPr>
        <w:tblStyle w:val="a9"/>
        <w:tblW w:w="3704" w:type="dxa"/>
        <w:tblInd w:w="7054" w:type="dxa"/>
        <w:tblLook w:val="04A0" w:firstRow="1" w:lastRow="0" w:firstColumn="1" w:lastColumn="0" w:noHBand="0" w:noVBand="1"/>
      </w:tblPr>
      <w:tblGrid>
        <w:gridCol w:w="284"/>
        <w:gridCol w:w="285"/>
        <w:gridCol w:w="285"/>
        <w:gridCol w:w="285"/>
        <w:gridCol w:w="285"/>
        <w:gridCol w:w="285"/>
        <w:gridCol w:w="285"/>
        <w:gridCol w:w="285"/>
        <w:gridCol w:w="285"/>
        <w:gridCol w:w="285"/>
        <w:gridCol w:w="285"/>
        <w:gridCol w:w="285"/>
        <w:gridCol w:w="285"/>
      </w:tblGrid>
      <w:tr w:rsidR="000B42A7" w:rsidTr="000B42A7">
        <w:trPr>
          <w:trHeight w:val="158"/>
        </w:trPr>
        <w:tc>
          <w:tcPr>
            <w:tcW w:w="284" w:type="dxa"/>
            <w:vMerge w:val="restart"/>
          </w:tcPr>
          <w:p w:rsidR="000B42A7" w:rsidRPr="002927C7" w:rsidRDefault="000B42A7" w:rsidP="000B42A7">
            <w:pPr>
              <w:spacing w:line="120" w:lineRule="exact"/>
              <w:jc w:val="left"/>
              <w:rPr>
                <w:rFonts w:asciiTheme="minorEastAsia" w:eastAsiaTheme="minorEastAsia" w:hAnsiTheme="minorEastAsia"/>
              </w:rPr>
            </w:pPr>
          </w:p>
        </w:tc>
        <w:tc>
          <w:tcPr>
            <w:tcW w:w="1140" w:type="dxa"/>
            <w:gridSpan w:val="4"/>
            <w:tcBorders>
              <w:bottom w:val="nil"/>
            </w:tcBorders>
          </w:tcPr>
          <w:p w:rsidR="000B42A7" w:rsidRPr="002927C7" w:rsidRDefault="000B42A7" w:rsidP="000B42A7">
            <w:pPr>
              <w:spacing w:line="120" w:lineRule="exact"/>
              <w:jc w:val="left"/>
              <w:rPr>
                <w:rFonts w:asciiTheme="minorEastAsia" w:eastAsiaTheme="minorEastAsia" w:hAnsiTheme="minorEastAsia"/>
              </w:rPr>
            </w:pPr>
          </w:p>
        </w:tc>
        <w:tc>
          <w:tcPr>
            <w:tcW w:w="1140" w:type="dxa"/>
            <w:gridSpan w:val="4"/>
            <w:tcBorders>
              <w:bottom w:val="nil"/>
            </w:tcBorders>
          </w:tcPr>
          <w:p w:rsidR="000B42A7" w:rsidRPr="002927C7" w:rsidRDefault="000B42A7" w:rsidP="000B42A7">
            <w:pPr>
              <w:spacing w:line="120" w:lineRule="exact"/>
              <w:jc w:val="left"/>
              <w:rPr>
                <w:rFonts w:asciiTheme="minorEastAsia" w:eastAsiaTheme="minorEastAsia" w:hAnsiTheme="minorEastAsia"/>
              </w:rPr>
            </w:pPr>
          </w:p>
        </w:tc>
        <w:tc>
          <w:tcPr>
            <w:tcW w:w="1140" w:type="dxa"/>
            <w:gridSpan w:val="4"/>
            <w:tcBorders>
              <w:bottom w:val="nil"/>
            </w:tcBorders>
          </w:tcPr>
          <w:p w:rsidR="000B42A7" w:rsidRPr="002927C7" w:rsidRDefault="000B42A7" w:rsidP="000B42A7">
            <w:pPr>
              <w:spacing w:line="120" w:lineRule="exact"/>
              <w:jc w:val="left"/>
              <w:rPr>
                <w:rFonts w:asciiTheme="minorEastAsia" w:eastAsiaTheme="minorEastAsia" w:hAnsiTheme="minorEastAsia"/>
              </w:rPr>
            </w:pPr>
          </w:p>
        </w:tc>
      </w:tr>
      <w:tr w:rsidR="000B42A7" w:rsidTr="000B42A7">
        <w:trPr>
          <w:trHeight w:val="138"/>
        </w:trPr>
        <w:tc>
          <w:tcPr>
            <w:tcW w:w="284" w:type="dxa"/>
            <w:vMerge/>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righ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c>
          <w:tcPr>
            <w:tcW w:w="285" w:type="dxa"/>
            <w:tcBorders>
              <w:top w:val="nil"/>
              <w:left w:val="dashed" w:sz="4" w:space="0" w:color="auto"/>
            </w:tcBorders>
          </w:tcPr>
          <w:p w:rsidR="000B42A7" w:rsidRPr="002927C7" w:rsidRDefault="000B42A7" w:rsidP="000B42A7">
            <w:pPr>
              <w:spacing w:line="120" w:lineRule="exact"/>
              <w:jc w:val="left"/>
              <w:rPr>
                <w:rFonts w:asciiTheme="minorEastAsia" w:eastAsiaTheme="minorEastAsia" w:hAnsiTheme="minorEastAsia"/>
              </w:rPr>
            </w:pPr>
          </w:p>
        </w:tc>
      </w:tr>
    </w:tbl>
    <w:p w:rsidR="002927C7" w:rsidRPr="002927C7" w:rsidRDefault="002927C7" w:rsidP="002927C7">
      <w:pPr>
        <w:ind w:right="420"/>
        <w:jc w:val="left"/>
      </w:pPr>
    </w:p>
    <w:p w:rsidR="003F5CA9" w:rsidRDefault="000B42A7">
      <w:pPr>
        <w:spacing w:after="60"/>
      </w:pPr>
      <w:r>
        <w:t>1</w:t>
      </w:r>
      <w:r>
        <w:rPr>
          <w:rFonts w:hint="eastAsia"/>
        </w:rPr>
        <w:t xml:space="preserve">　課税免除額の基礎となる課税標準額の割合　　　　　　　</w:t>
      </w:r>
      <w:r>
        <w:t>2</w:t>
      </w:r>
      <w:r>
        <w:rPr>
          <w:rFonts w:hint="eastAsia"/>
        </w:rPr>
        <w:t xml:space="preserve">　計算の基礎となる従業者数の増加割合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6"/>
        <w:gridCol w:w="1904"/>
        <w:gridCol w:w="1021"/>
        <w:gridCol w:w="2926"/>
        <w:gridCol w:w="1904"/>
      </w:tblGrid>
      <w:tr w:rsidR="003F5CA9">
        <w:trPr>
          <w:trHeight w:val="800"/>
        </w:trPr>
        <w:tc>
          <w:tcPr>
            <w:tcW w:w="2926" w:type="dxa"/>
            <w:vAlign w:val="center"/>
          </w:tcPr>
          <w:p w:rsidR="003F5CA9" w:rsidRDefault="000B42A7">
            <w:pPr>
              <w:spacing w:after="60"/>
            </w:pPr>
            <w:r>
              <w:rPr>
                <w:rFonts w:hint="eastAsia"/>
              </w:rPr>
              <w:t>課税標準額の割合　　　　①</w:t>
            </w:r>
          </w:p>
          <w:p w:rsidR="003F5CA9" w:rsidRDefault="000B42A7">
            <w:r>
              <w:t>(</w:t>
            </w:r>
            <w:r>
              <w:rPr>
                <w:rFonts w:hint="eastAsia"/>
              </w:rPr>
              <w:t>付表の</w:t>
            </w:r>
            <w:r>
              <w:t>1(2)</w:t>
            </w:r>
            <w:r>
              <w:rPr>
                <w:rFonts w:hint="eastAsia"/>
              </w:rPr>
              <w:t>に記載した割合</w:t>
            </w:r>
            <w:r>
              <w:t>)</w:t>
            </w:r>
          </w:p>
        </w:tc>
        <w:tc>
          <w:tcPr>
            <w:tcW w:w="1904" w:type="dxa"/>
            <w:vAlign w:val="center"/>
          </w:tcPr>
          <w:p w:rsidR="003F5CA9" w:rsidRDefault="000B42A7">
            <w:pPr>
              <w:jc w:val="center"/>
            </w:pPr>
            <w:r>
              <w:rPr>
                <w:position w:val="-26"/>
              </w:rPr>
              <w:object w:dxaOrig="7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pt" o:ole="" fillcolor="window">
                  <v:imagedata r:id="rId7" o:title=""/>
                </v:shape>
                <o:OLEObject Type="Embed" ProgID="Equation.3" ShapeID="_x0000_i1025" DrawAspect="Content" ObjectID="_1670330927" r:id="rId8"/>
              </w:object>
            </w:r>
          </w:p>
        </w:tc>
        <w:tc>
          <w:tcPr>
            <w:tcW w:w="1021" w:type="dxa"/>
            <w:tcBorders>
              <w:top w:val="nil"/>
              <w:bottom w:val="nil"/>
            </w:tcBorders>
          </w:tcPr>
          <w:p w:rsidR="003F5CA9" w:rsidRDefault="000B42A7">
            <w:pPr>
              <w:spacing w:after="200"/>
              <w:jc w:val="left"/>
            </w:pPr>
            <w:r>
              <w:rPr>
                <w:rFonts w:hint="eastAsia"/>
              </w:rPr>
              <w:t xml:space="preserve">　</w:t>
            </w:r>
          </w:p>
        </w:tc>
        <w:tc>
          <w:tcPr>
            <w:tcW w:w="2926" w:type="dxa"/>
            <w:vAlign w:val="center"/>
          </w:tcPr>
          <w:p w:rsidR="003F5CA9" w:rsidRDefault="000B42A7">
            <w:pPr>
              <w:spacing w:after="60"/>
              <w:jc w:val="left"/>
            </w:pPr>
            <w:r>
              <w:rPr>
                <w:rFonts w:hint="eastAsia"/>
              </w:rPr>
              <w:t>従業者の増加割合　　　　②</w:t>
            </w:r>
          </w:p>
          <w:p w:rsidR="003F5CA9" w:rsidRDefault="000B42A7">
            <w:pPr>
              <w:jc w:val="left"/>
            </w:pPr>
            <w:r>
              <w:t>(</w:t>
            </w:r>
            <w:r>
              <w:rPr>
                <w:rFonts w:hint="eastAsia"/>
              </w:rPr>
              <w:t>付表の</w:t>
            </w:r>
            <w:r>
              <w:t>2(3)</w:t>
            </w:r>
            <w:r>
              <w:rPr>
                <w:rFonts w:hint="eastAsia"/>
              </w:rPr>
              <w:t>に記載した割合</w:t>
            </w:r>
            <w:r>
              <w:t>)</w:t>
            </w:r>
          </w:p>
        </w:tc>
        <w:tc>
          <w:tcPr>
            <w:tcW w:w="1904" w:type="dxa"/>
            <w:vAlign w:val="center"/>
          </w:tcPr>
          <w:p w:rsidR="003F5CA9" w:rsidRDefault="000B42A7">
            <w:pPr>
              <w:jc w:val="center"/>
            </w:pPr>
            <w:r>
              <w:rPr>
                <w:position w:val="-26"/>
              </w:rPr>
              <w:object w:dxaOrig="760" w:dyaOrig="600">
                <v:shape id="_x0000_i1026" type="#_x0000_t75" style="width:38.25pt;height:30pt" o:ole="" fillcolor="window">
                  <v:imagedata r:id="rId9" o:title=""/>
                </v:shape>
                <o:OLEObject Type="Embed" ProgID="Equation.3" ShapeID="_x0000_i1026" DrawAspect="Content" ObjectID="_1670330928" r:id="rId10"/>
              </w:object>
            </w:r>
          </w:p>
        </w:tc>
      </w:tr>
    </w:tbl>
    <w:p w:rsidR="003F5CA9" w:rsidRDefault="003F5CA9"/>
    <w:p w:rsidR="003F5CA9" w:rsidRDefault="000B42A7">
      <w:pPr>
        <w:spacing w:after="60"/>
      </w:pPr>
      <w:r>
        <w:rPr>
          <w:rFonts w:hint="eastAsia"/>
        </w:rPr>
        <w:t>3　課税免除額の計算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1260"/>
        <w:gridCol w:w="1758"/>
        <w:gridCol w:w="1758"/>
        <w:gridCol w:w="1758"/>
        <w:gridCol w:w="1758"/>
        <w:gridCol w:w="1758"/>
      </w:tblGrid>
      <w:tr w:rsidR="003F5CA9">
        <w:trPr>
          <w:cantSplit/>
          <w:trHeight w:val="1500"/>
        </w:trPr>
        <w:tc>
          <w:tcPr>
            <w:tcW w:w="1890" w:type="dxa"/>
            <w:gridSpan w:val="3"/>
            <w:vAlign w:val="center"/>
          </w:tcPr>
          <w:p w:rsidR="003F5CA9" w:rsidRDefault="000B42A7">
            <w:pPr>
              <w:jc w:val="center"/>
            </w:pPr>
            <w:r>
              <w:rPr>
                <w:rFonts w:hint="eastAsia"/>
                <w:spacing w:val="210"/>
              </w:rPr>
              <w:t>区</w:t>
            </w:r>
            <w:r>
              <w:rPr>
                <w:rFonts w:hint="eastAsia"/>
              </w:rPr>
              <w:t>分</w:t>
            </w:r>
          </w:p>
        </w:tc>
        <w:tc>
          <w:tcPr>
            <w:tcW w:w="1758" w:type="dxa"/>
            <w:vAlign w:val="center"/>
          </w:tcPr>
          <w:p w:rsidR="003F5CA9" w:rsidRDefault="000B42A7">
            <w:r>
              <w:rPr>
                <w:rFonts w:hint="eastAsia"/>
              </w:rPr>
              <w:t>本県分の課税標準額の総額</w:t>
            </w:r>
          </w:p>
          <w:p w:rsidR="003F5CA9" w:rsidRDefault="000B42A7">
            <w:pPr>
              <w:jc w:val="right"/>
            </w:pPr>
            <w:r>
              <w:rPr>
                <w:rFonts w:hint="eastAsia"/>
              </w:rPr>
              <w:t>③</w:t>
            </w:r>
          </w:p>
        </w:tc>
        <w:tc>
          <w:tcPr>
            <w:tcW w:w="1758" w:type="dxa"/>
            <w:vAlign w:val="center"/>
          </w:tcPr>
          <w:p w:rsidR="003F5CA9" w:rsidRDefault="000B42A7">
            <w:r>
              <w:rPr>
                <w:rFonts w:hint="eastAsia"/>
              </w:rPr>
              <w:t>課税免除対象額</w:t>
            </w:r>
          </w:p>
          <w:p w:rsidR="003F5CA9" w:rsidRDefault="000B42A7">
            <w:pPr>
              <w:jc w:val="right"/>
            </w:pPr>
            <w:r>
              <w:rPr>
                <w:rFonts w:hint="eastAsia"/>
              </w:rPr>
              <w:t>③×①×②　④</w:t>
            </w:r>
          </w:p>
        </w:tc>
        <w:tc>
          <w:tcPr>
            <w:tcW w:w="1758" w:type="dxa"/>
            <w:vAlign w:val="center"/>
          </w:tcPr>
          <w:p w:rsidR="003F5CA9" w:rsidRPr="006A7EE4" w:rsidRDefault="00D97F7D">
            <w:pPr>
              <w:rPr>
                <w:kern w:val="0"/>
              </w:rPr>
            </w:pPr>
            <w:r w:rsidRPr="00084AD5">
              <w:rPr>
                <w:rFonts w:hint="eastAsia"/>
                <w:spacing w:val="15"/>
                <w:w w:val="99"/>
                <w:kern w:val="0"/>
                <w:fitText w:val="1568" w:id="1100303875"/>
              </w:rPr>
              <w:t>過疎県税免除額</w:t>
            </w:r>
            <w:r w:rsidRPr="00084AD5">
              <w:rPr>
                <w:rFonts w:hint="eastAsia"/>
                <w:w w:val="99"/>
                <w:kern w:val="0"/>
                <w:fitText w:val="1568" w:id="1100303875"/>
              </w:rPr>
              <w:t>,</w:t>
            </w:r>
            <w:r w:rsidR="000B42A7" w:rsidRPr="006A7EE4">
              <w:rPr>
                <w:rFonts w:hint="eastAsia"/>
              </w:rPr>
              <w:t>復興県税免除額</w:t>
            </w:r>
          </w:p>
          <w:p w:rsidR="00D97F7D" w:rsidRPr="006A7EE4" w:rsidRDefault="00D97F7D">
            <w:r w:rsidRPr="006A7EE4">
              <w:rPr>
                <w:rFonts w:hint="eastAsia"/>
              </w:rPr>
              <w:t>又は地方活力県</w:t>
            </w:r>
          </w:p>
          <w:p w:rsidR="00D97F7D" w:rsidRPr="006A7EE4" w:rsidRDefault="00F119C1">
            <w:r w:rsidRPr="006A7EE4">
              <w:rPr>
                <w:rFonts w:hint="eastAsia"/>
              </w:rPr>
              <w:t>税</w:t>
            </w:r>
            <w:r w:rsidR="00D97F7D" w:rsidRPr="006A7EE4">
              <w:rPr>
                <w:rFonts w:hint="eastAsia"/>
              </w:rPr>
              <w:t>免除額</w:t>
            </w:r>
          </w:p>
          <w:p w:rsidR="003F5CA9" w:rsidRDefault="000B42A7">
            <w:pPr>
              <w:jc w:val="right"/>
            </w:pPr>
            <w:r w:rsidRPr="006A7EE4">
              <w:rPr>
                <w:rFonts w:hint="eastAsia"/>
              </w:rPr>
              <w:t>⑤</w:t>
            </w:r>
          </w:p>
        </w:tc>
        <w:tc>
          <w:tcPr>
            <w:tcW w:w="1758" w:type="dxa"/>
            <w:vAlign w:val="center"/>
          </w:tcPr>
          <w:p w:rsidR="003F5CA9" w:rsidRDefault="000B42A7">
            <w:r>
              <w:rPr>
                <w:rFonts w:hint="eastAsia"/>
              </w:rPr>
              <w:t>この条例による課税免除額</w:t>
            </w:r>
          </w:p>
          <w:p w:rsidR="003F5CA9" w:rsidRDefault="000B42A7">
            <w:pPr>
              <w:jc w:val="center"/>
            </w:pPr>
            <w:r>
              <w:rPr>
                <w:rFonts w:hint="eastAsia"/>
              </w:rPr>
              <w:t>④－⑤　　　⑥</w:t>
            </w:r>
          </w:p>
        </w:tc>
        <w:tc>
          <w:tcPr>
            <w:tcW w:w="1758" w:type="dxa"/>
            <w:vAlign w:val="center"/>
          </w:tcPr>
          <w:p w:rsidR="003F5CA9" w:rsidRDefault="000B42A7">
            <w:r>
              <w:rPr>
                <w:rFonts w:hint="eastAsia"/>
              </w:rPr>
              <w:t>差し引き事業税が課される額</w:t>
            </w:r>
          </w:p>
          <w:p w:rsidR="003F5CA9" w:rsidRDefault="000B42A7">
            <w:r>
              <w:rPr>
                <w:rFonts w:hint="eastAsia"/>
                <w:spacing w:val="12"/>
              </w:rPr>
              <w:t>③－</w:t>
            </w:r>
            <w:r>
              <w:rPr>
                <w:rFonts w:hint="eastAsia"/>
              </w:rPr>
              <w:t>(④</w:t>
            </w:r>
            <w:r>
              <w:rPr>
                <w:rFonts w:hint="eastAsia"/>
                <w:spacing w:val="12"/>
              </w:rPr>
              <w:t>又は</w:t>
            </w:r>
            <w:r>
              <w:rPr>
                <w:rFonts w:hint="eastAsia"/>
              </w:rPr>
              <w:t>⑤のいずれか大きい額)</w:t>
            </w:r>
          </w:p>
        </w:tc>
      </w:tr>
      <w:tr w:rsidR="003F5CA9">
        <w:trPr>
          <w:cantSplit/>
          <w:trHeight w:val="597"/>
        </w:trPr>
        <w:tc>
          <w:tcPr>
            <w:tcW w:w="315" w:type="dxa"/>
            <w:vMerge w:val="restart"/>
            <w:textDirection w:val="tbRlV"/>
            <w:vAlign w:val="center"/>
          </w:tcPr>
          <w:p w:rsidR="003F5CA9" w:rsidRDefault="000B42A7">
            <w:pPr>
              <w:jc w:val="center"/>
            </w:pPr>
            <w:r>
              <w:rPr>
                <w:rFonts w:hint="eastAsia"/>
              </w:rPr>
              <w:t>付加価値額・資本金等の額・所得</w:t>
            </w:r>
          </w:p>
        </w:tc>
        <w:tc>
          <w:tcPr>
            <w:tcW w:w="1575" w:type="dxa"/>
            <w:gridSpan w:val="2"/>
            <w:vAlign w:val="center"/>
          </w:tcPr>
          <w:p w:rsidR="003F5CA9" w:rsidRDefault="000B42A7">
            <w:pPr>
              <w:jc w:val="distribute"/>
            </w:pPr>
            <w:r>
              <w:rPr>
                <w:rFonts w:hint="eastAsia"/>
              </w:rPr>
              <w:t>付加価値額</w:t>
            </w:r>
          </w:p>
        </w:tc>
        <w:tc>
          <w:tcPr>
            <w:tcW w:w="1758" w:type="dxa"/>
          </w:tcPr>
          <w:p w:rsidR="003F5CA9" w:rsidRDefault="000B42A7">
            <w:pPr>
              <w:jc w:val="right"/>
            </w:pPr>
            <w:r>
              <w:rPr>
                <w:rFonts w:hint="eastAsia"/>
              </w:rPr>
              <w:t>円</w:t>
            </w:r>
          </w:p>
          <w:p w:rsidR="003F5CA9" w:rsidRDefault="000B42A7">
            <w:pPr>
              <w:jc w:val="right"/>
            </w:pPr>
            <w:r>
              <w:rPr>
                <w:rFonts w:hint="eastAsia"/>
              </w:rPr>
              <w:t xml:space="preserve">000　</w:t>
            </w:r>
          </w:p>
        </w:tc>
        <w:tc>
          <w:tcPr>
            <w:tcW w:w="1758" w:type="dxa"/>
          </w:tcPr>
          <w:p w:rsidR="003F5CA9" w:rsidRDefault="000B42A7">
            <w:pPr>
              <w:jc w:val="right"/>
            </w:pPr>
            <w:r>
              <w:rPr>
                <w:rFonts w:hint="eastAsia"/>
              </w:rPr>
              <w:t>円</w:t>
            </w:r>
          </w:p>
          <w:p w:rsidR="003F5CA9" w:rsidRDefault="000B42A7">
            <w:pPr>
              <w:jc w:val="right"/>
            </w:pPr>
            <w:r>
              <w:rPr>
                <w:rFonts w:hint="eastAsia"/>
              </w:rPr>
              <w:t xml:space="preserve">000　</w:t>
            </w:r>
          </w:p>
        </w:tc>
        <w:tc>
          <w:tcPr>
            <w:tcW w:w="1758" w:type="dxa"/>
          </w:tcPr>
          <w:p w:rsidR="003F5CA9" w:rsidRDefault="000B42A7">
            <w:pPr>
              <w:jc w:val="right"/>
            </w:pPr>
            <w:r>
              <w:rPr>
                <w:rFonts w:hint="eastAsia"/>
              </w:rPr>
              <w:t>円</w:t>
            </w:r>
          </w:p>
          <w:p w:rsidR="003F5CA9" w:rsidRDefault="000B42A7">
            <w:pPr>
              <w:jc w:val="right"/>
            </w:pPr>
            <w:r>
              <w:rPr>
                <w:rFonts w:hint="eastAsia"/>
              </w:rPr>
              <w:t xml:space="preserve">―　</w:t>
            </w:r>
          </w:p>
        </w:tc>
        <w:tc>
          <w:tcPr>
            <w:tcW w:w="1758" w:type="dxa"/>
          </w:tcPr>
          <w:p w:rsidR="003F5CA9" w:rsidRDefault="000B42A7">
            <w:pPr>
              <w:jc w:val="right"/>
            </w:pPr>
            <w:r>
              <w:rPr>
                <w:rFonts w:hint="eastAsia"/>
              </w:rPr>
              <w:t>円</w:t>
            </w:r>
          </w:p>
          <w:p w:rsidR="003F5CA9" w:rsidRDefault="000B42A7">
            <w:pPr>
              <w:jc w:val="right"/>
            </w:pPr>
            <w:r>
              <w:rPr>
                <w:rFonts w:hint="eastAsia"/>
              </w:rPr>
              <w:t xml:space="preserve">000　</w:t>
            </w:r>
          </w:p>
        </w:tc>
        <w:tc>
          <w:tcPr>
            <w:tcW w:w="1758" w:type="dxa"/>
          </w:tcPr>
          <w:p w:rsidR="003F5CA9" w:rsidRDefault="000B42A7">
            <w:pPr>
              <w:jc w:val="right"/>
            </w:pPr>
            <w:r>
              <w:rPr>
                <w:rFonts w:hint="eastAsia"/>
              </w:rPr>
              <w:t>円</w:t>
            </w:r>
          </w:p>
          <w:p w:rsidR="003F5CA9" w:rsidRDefault="000B42A7">
            <w:pPr>
              <w:jc w:val="right"/>
            </w:pPr>
            <w:r>
              <w:rPr>
                <w:rFonts w:hint="eastAsia"/>
              </w:rPr>
              <w:t xml:space="preserve">000　</w:t>
            </w:r>
          </w:p>
        </w:tc>
      </w:tr>
      <w:tr w:rsidR="003F5CA9">
        <w:trPr>
          <w:cantSplit/>
          <w:trHeight w:val="569"/>
        </w:trPr>
        <w:tc>
          <w:tcPr>
            <w:tcW w:w="315" w:type="dxa"/>
            <w:vMerge/>
            <w:textDirection w:val="tbRlV"/>
            <w:vAlign w:val="center"/>
          </w:tcPr>
          <w:p w:rsidR="003F5CA9" w:rsidRDefault="003F5CA9">
            <w:pPr>
              <w:jc w:val="center"/>
            </w:pPr>
          </w:p>
        </w:tc>
        <w:tc>
          <w:tcPr>
            <w:tcW w:w="1575" w:type="dxa"/>
            <w:gridSpan w:val="2"/>
            <w:vAlign w:val="center"/>
          </w:tcPr>
          <w:p w:rsidR="003F5CA9" w:rsidRDefault="000B42A7">
            <w:pPr>
              <w:jc w:val="distribute"/>
            </w:pPr>
            <w:r>
              <w:rPr>
                <w:rFonts w:hint="eastAsia"/>
              </w:rPr>
              <w:t>資本金等の額</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694"/>
        </w:trPr>
        <w:tc>
          <w:tcPr>
            <w:tcW w:w="315" w:type="dxa"/>
            <w:vMerge/>
            <w:textDirection w:val="tbRlV"/>
            <w:vAlign w:val="center"/>
          </w:tcPr>
          <w:p w:rsidR="003F5CA9" w:rsidRDefault="003F5CA9">
            <w:pPr>
              <w:jc w:val="center"/>
            </w:pPr>
          </w:p>
        </w:tc>
        <w:tc>
          <w:tcPr>
            <w:tcW w:w="315" w:type="dxa"/>
            <w:vMerge w:val="restart"/>
            <w:textDirection w:val="tbRlV"/>
            <w:vAlign w:val="center"/>
          </w:tcPr>
          <w:p w:rsidR="003F5CA9" w:rsidRDefault="000B42A7">
            <w:pPr>
              <w:jc w:val="center"/>
            </w:pPr>
            <w:r>
              <w:rPr>
                <w:rFonts w:hint="eastAsia"/>
                <w:spacing w:val="420"/>
              </w:rPr>
              <w:t>所</w:t>
            </w:r>
            <w:r>
              <w:rPr>
                <w:rFonts w:hint="eastAsia"/>
              </w:rPr>
              <w:t>得</w:t>
            </w:r>
          </w:p>
        </w:tc>
        <w:tc>
          <w:tcPr>
            <w:tcW w:w="1260" w:type="dxa"/>
            <w:vAlign w:val="center"/>
          </w:tcPr>
          <w:p w:rsidR="003F5CA9" w:rsidRDefault="000B42A7">
            <w:r>
              <w:rPr>
                <w:rFonts w:hint="eastAsia"/>
              </w:rPr>
              <w:t>年400万円以下の金額</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800"/>
        </w:trPr>
        <w:tc>
          <w:tcPr>
            <w:tcW w:w="315" w:type="dxa"/>
            <w:vMerge/>
          </w:tcPr>
          <w:p w:rsidR="003F5CA9" w:rsidRDefault="003F5CA9"/>
        </w:tc>
        <w:tc>
          <w:tcPr>
            <w:tcW w:w="315" w:type="dxa"/>
            <w:vMerge/>
            <w:vAlign w:val="center"/>
          </w:tcPr>
          <w:p w:rsidR="003F5CA9" w:rsidRDefault="003F5CA9">
            <w:pPr>
              <w:spacing w:line="240" w:lineRule="exact"/>
            </w:pPr>
          </w:p>
        </w:tc>
        <w:tc>
          <w:tcPr>
            <w:tcW w:w="1260" w:type="dxa"/>
            <w:vAlign w:val="center"/>
          </w:tcPr>
          <w:p w:rsidR="003F5CA9" w:rsidRDefault="000B42A7">
            <w:pPr>
              <w:spacing w:line="240" w:lineRule="exact"/>
              <w:rPr>
                <w:spacing w:val="20"/>
              </w:rPr>
            </w:pPr>
            <w:r>
              <w:rPr>
                <w:rFonts w:hint="eastAsia"/>
                <w:spacing w:val="20"/>
              </w:rPr>
              <w:t>年400万円を超え年800万円以下の金額</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1500"/>
        </w:trPr>
        <w:tc>
          <w:tcPr>
            <w:tcW w:w="315" w:type="dxa"/>
            <w:vMerge/>
          </w:tcPr>
          <w:p w:rsidR="003F5CA9" w:rsidRDefault="003F5CA9"/>
        </w:tc>
        <w:tc>
          <w:tcPr>
            <w:tcW w:w="315" w:type="dxa"/>
            <w:vMerge/>
            <w:vAlign w:val="center"/>
          </w:tcPr>
          <w:p w:rsidR="003F5CA9" w:rsidRDefault="003F5CA9"/>
        </w:tc>
        <w:tc>
          <w:tcPr>
            <w:tcW w:w="1260" w:type="dxa"/>
            <w:vAlign w:val="center"/>
          </w:tcPr>
          <w:p w:rsidR="003F5CA9" w:rsidRDefault="000B42A7">
            <w:r>
              <w:rPr>
                <w:rFonts w:hint="eastAsia"/>
              </w:rPr>
              <w:t>年800万円を</w:t>
            </w:r>
            <w:r>
              <w:rPr>
                <w:rFonts w:hint="eastAsia"/>
                <w:spacing w:val="10"/>
              </w:rPr>
              <w:t>超える金</w:t>
            </w:r>
            <w:r>
              <w:rPr>
                <w:rFonts w:hint="eastAsia"/>
              </w:rPr>
              <w:t>額又は軽減税率不適用法人の金額</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400"/>
        </w:trPr>
        <w:tc>
          <w:tcPr>
            <w:tcW w:w="315" w:type="dxa"/>
            <w:vMerge/>
          </w:tcPr>
          <w:p w:rsidR="003F5CA9" w:rsidRDefault="003F5CA9"/>
        </w:tc>
        <w:tc>
          <w:tcPr>
            <w:tcW w:w="315" w:type="dxa"/>
            <w:vMerge/>
            <w:vAlign w:val="center"/>
          </w:tcPr>
          <w:p w:rsidR="003F5CA9" w:rsidRDefault="003F5CA9">
            <w:pPr>
              <w:jc w:val="center"/>
            </w:pPr>
          </w:p>
        </w:tc>
        <w:tc>
          <w:tcPr>
            <w:tcW w:w="1260" w:type="dxa"/>
            <w:vAlign w:val="center"/>
          </w:tcPr>
          <w:p w:rsidR="003F5CA9" w:rsidRDefault="000B42A7">
            <w:pPr>
              <w:jc w:val="center"/>
            </w:pPr>
            <w:r>
              <w:rPr>
                <w:rFonts w:hAnsi="Times New Roman" w:hint="eastAsia"/>
                <w:spacing w:val="105"/>
                <w:kern w:val="0"/>
              </w:rPr>
              <w:t>小</w:t>
            </w:r>
            <w:r>
              <w:rPr>
                <w:rFonts w:hint="eastAsia"/>
              </w:rPr>
              <w:t>計</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400"/>
        </w:trPr>
        <w:tc>
          <w:tcPr>
            <w:tcW w:w="315" w:type="dxa"/>
            <w:vMerge/>
            <w:vAlign w:val="center"/>
          </w:tcPr>
          <w:p w:rsidR="003F5CA9" w:rsidRDefault="003F5CA9">
            <w:pPr>
              <w:jc w:val="distribute"/>
            </w:pPr>
          </w:p>
        </w:tc>
        <w:tc>
          <w:tcPr>
            <w:tcW w:w="1575" w:type="dxa"/>
            <w:gridSpan w:val="2"/>
            <w:vAlign w:val="center"/>
          </w:tcPr>
          <w:p w:rsidR="003F5CA9" w:rsidRDefault="000B42A7">
            <w:pPr>
              <w:jc w:val="center"/>
            </w:pPr>
            <w:r>
              <w:rPr>
                <w:rFonts w:hAnsi="Times New Roman" w:hint="eastAsia"/>
                <w:spacing w:val="105"/>
                <w:kern w:val="0"/>
              </w:rPr>
              <w:t>合</w:t>
            </w:r>
            <w:r>
              <w:rPr>
                <w:rFonts w:hint="eastAsia"/>
              </w:rPr>
              <w:t>計</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r w:rsidR="003F5CA9">
        <w:trPr>
          <w:cantSplit/>
          <w:trHeight w:val="400"/>
        </w:trPr>
        <w:tc>
          <w:tcPr>
            <w:tcW w:w="1890" w:type="dxa"/>
            <w:gridSpan w:val="3"/>
            <w:vAlign w:val="center"/>
          </w:tcPr>
          <w:p w:rsidR="003F5CA9" w:rsidRDefault="000B42A7">
            <w:pPr>
              <w:jc w:val="distribute"/>
            </w:pPr>
            <w:r>
              <w:rPr>
                <w:rFonts w:hint="eastAsia"/>
              </w:rPr>
              <w:t>収入金額</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c>
          <w:tcPr>
            <w:tcW w:w="1758" w:type="dxa"/>
            <w:vAlign w:val="center"/>
          </w:tcPr>
          <w:p w:rsidR="003F5CA9" w:rsidRDefault="000B42A7">
            <w:pPr>
              <w:jc w:val="right"/>
            </w:pPr>
            <w:r>
              <w:rPr>
                <w:rFonts w:hint="eastAsia"/>
              </w:rPr>
              <w:t xml:space="preserve">000　</w:t>
            </w:r>
          </w:p>
        </w:tc>
      </w:tr>
    </w:tbl>
    <w:p w:rsidR="003F5CA9" w:rsidRDefault="003F5CA9"/>
    <w:p w:rsidR="003F5CA9" w:rsidRPr="006A7EE4" w:rsidRDefault="000B42A7">
      <w:pPr>
        <w:spacing w:after="60"/>
      </w:pPr>
      <w:r>
        <w:t>4</w:t>
      </w:r>
      <w:r>
        <w:rPr>
          <w:rFonts w:hint="eastAsia"/>
        </w:rPr>
        <w:t xml:space="preserve">　過疎県税</w:t>
      </w:r>
      <w:r w:rsidRPr="006A7EE4">
        <w:rPr>
          <w:rFonts w:hint="eastAsia"/>
        </w:rPr>
        <w:t>条例</w:t>
      </w:r>
      <w:r w:rsidR="00D97F7D" w:rsidRPr="006A7EE4">
        <w:rPr>
          <w:rFonts w:hint="eastAsia"/>
        </w:rPr>
        <w:t>，</w:t>
      </w:r>
      <w:r w:rsidRPr="006A7EE4">
        <w:rPr>
          <w:rFonts w:hint="eastAsia"/>
        </w:rPr>
        <w:t>復興県税条例</w:t>
      </w:r>
      <w:r w:rsidR="00D97F7D" w:rsidRPr="006A7EE4">
        <w:rPr>
          <w:rFonts w:hint="eastAsia"/>
        </w:rPr>
        <w:t>又は地方活力県税条例</w:t>
      </w:r>
      <w:r w:rsidRPr="006A7EE4">
        <w:rPr>
          <w:rFonts w:hint="eastAsia"/>
        </w:rPr>
        <w:t>の適用の可否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3F5CA9" w:rsidRPr="006A7EE4">
        <w:trPr>
          <w:trHeight w:val="400"/>
        </w:trPr>
        <w:tc>
          <w:tcPr>
            <w:tcW w:w="9000" w:type="dxa"/>
            <w:vAlign w:val="center"/>
          </w:tcPr>
          <w:p w:rsidR="003F5CA9" w:rsidRPr="006A7EE4" w:rsidRDefault="000B42A7" w:rsidP="000701E9">
            <w:r w:rsidRPr="006A7EE4">
              <w:rPr>
                <w:rFonts w:hint="eastAsia"/>
              </w:rPr>
              <w:t>可(過疎地域・立地地域・復興産業集積区域</w:t>
            </w:r>
            <w:r w:rsidR="00D97F7D" w:rsidRPr="006A7EE4">
              <w:rPr>
                <w:rFonts w:hint="eastAsia"/>
              </w:rPr>
              <w:t>・地方活力向上地域</w:t>
            </w:r>
            <w:r w:rsidR="000701E9" w:rsidRPr="006A7EE4">
              <w:rPr>
                <w:rFonts w:hint="eastAsia"/>
              </w:rPr>
              <w:t>等</w:t>
            </w:r>
            <w:r w:rsidRPr="006A7EE4">
              <w:rPr>
                <w:rFonts w:hint="eastAsia"/>
              </w:rPr>
              <w:t>)</w:t>
            </w:r>
          </w:p>
        </w:tc>
      </w:tr>
      <w:tr w:rsidR="003F5CA9">
        <w:trPr>
          <w:trHeight w:val="400"/>
        </w:trPr>
        <w:tc>
          <w:tcPr>
            <w:tcW w:w="9000" w:type="dxa"/>
            <w:vAlign w:val="center"/>
          </w:tcPr>
          <w:p w:rsidR="003F5CA9" w:rsidRDefault="000B42A7">
            <w:r>
              <w:rPr>
                <w:rFonts w:hint="eastAsia"/>
              </w:rPr>
              <w:t>否</w:t>
            </w:r>
          </w:p>
        </w:tc>
      </w:tr>
    </w:tbl>
    <w:p w:rsidR="003F5CA9" w:rsidRDefault="003F5CA9">
      <w:pPr>
        <w:sectPr w:rsidR="003F5CA9" w:rsidSect="00933475">
          <w:footerReference w:type="even" r:id="rId11"/>
          <w:pgSz w:w="11907" w:h="16840" w:code="9"/>
          <w:pgMar w:top="567" w:right="612" w:bottom="567" w:left="612" w:header="284" w:footer="284" w:gutter="0"/>
          <w:cols w:space="425"/>
          <w:docGrid w:type="linesAndChars" w:linePitch="314" w:charSpace="-109"/>
        </w:sectPr>
      </w:pPr>
    </w:p>
    <w:p w:rsidR="003F5CA9" w:rsidRDefault="000B42A7">
      <w:pPr>
        <w:spacing w:line="300" w:lineRule="exact"/>
      </w:pPr>
      <w:r>
        <w:rPr>
          <w:rFonts w:hint="eastAsia"/>
        </w:rPr>
        <w:lastRenderedPageBreak/>
        <w:t>備考</w:t>
      </w:r>
    </w:p>
    <w:p w:rsidR="003F5CA9" w:rsidRPr="003A4AD7" w:rsidRDefault="000B42A7">
      <w:pPr>
        <w:spacing w:line="300" w:lineRule="exact"/>
        <w:ind w:left="315" w:hanging="315"/>
      </w:pPr>
      <w:r>
        <w:rPr>
          <w:rFonts w:hint="eastAsia"/>
        </w:rPr>
        <w:t xml:space="preserve">　1　</w:t>
      </w:r>
      <w:r w:rsidRPr="003A4AD7">
        <w:rPr>
          <w:rFonts w:hint="eastAsia"/>
        </w:rPr>
        <w:t>「課税免除対象額」の欄は，1,000円未満の端数があるとき又はその全額が1,000円未満であるときは，その端数金額又はその全額を切り捨てた額を記載すること。</w:t>
      </w:r>
    </w:p>
    <w:p w:rsidR="003F5CA9" w:rsidRPr="006C4540" w:rsidRDefault="000B42A7">
      <w:pPr>
        <w:spacing w:line="300" w:lineRule="exact"/>
        <w:ind w:left="315" w:hanging="315"/>
      </w:pPr>
      <w:r w:rsidRPr="003A4AD7">
        <w:rPr>
          <w:rFonts w:hint="eastAsia"/>
        </w:rPr>
        <w:t xml:space="preserve">　2　「過疎県税免除額</w:t>
      </w:r>
      <w:r w:rsidR="00C16CC3" w:rsidRPr="00815B5C">
        <w:rPr>
          <w:rFonts w:hint="eastAsia"/>
        </w:rPr>
        <w:t>，</w:t>
      </w:r>
      <w:r w:rsidR="00C16CC3" w:rsidRPr="003A4AD7">
        <w:rPr>
          <w:rFonts w:hint="eastAsia"/>
        </w:rPr>
        <w:t>復興県税条例</w:t>
      </w:r>
      <w:r w:rsidR="008825C5" w:rsidRPr="003A4AD7">
        <w:rPr>
          <w:rFonts w:hint="eastAsia"/>
        </w:rPr>
        <w:t>免除</w:t>
      </w:r>
      <w:r w:rsidR="008825C5" w:rsidRPr="006C4540">
        <w:rPr>
          <w:rFonts w:hint="eastAsia"/>
        </w:rPr>
        <w:t>額</w:t>
      </w:r>
      <w:r w:rsidR="00F119C1" w:rsidRPr="006C4540">
        <w:rPr>
          <w:rFonts w:hint="eastAsia"/>
        </w:rPr>
        <w:t>又は地方活力県税</w:t>
      </w:r>
      <w:r w:rsidR="008825C5" w:rsidRPr="006C4540">
        <w:rPr>
          <w:rFonts w:hint="eastAsia"/>
        </w:rPr>
        <w:t>免除額</w:t>
      </w:r>
      <w:r w:rsidRPr="006C4540">
        <w:rPr>
          <w:rFonts w:hint="eastAsia"/>
        </w:rPr>
        <w:t>」の欄は，過疎県税条例第2条第1項若しくは第</w:t>
      </w:r>
      <w:r w:rsidRPr="006C4540">
        <w:t>2</w:t>
      </w:r>
      <w:r w:rsidRPr="006C4540">
        <w:rPr>
          <w:rFonts w:hint="eastAsia"/>
        </w:rPr>
        <w:t>条の</w:t>
      </w:r>
      <w:r w:rsidRPr="006C4540">
        <w:t>2</w:t>
      </w:r>
      <w:r w:rsidRPr="006C4540">
        <w:rPr>
          <w:rFonts w:hint="eastAsia"/>
        </w:rPr>
        <w:t>第</w:t>
      </w:r>
      <w:r w:rsidRPr="006C4540">
        <w:t>1</w:t>
      </w:r>
      <w:r w:rsidRPr="006C4540">
        <w:rPr>
          <w:rFonts w:hint="eastAsia"/>
        </w:rPr>
        <w:t>項</w:t>
      </w:r>
      <w:r w:rsidR="006C77D4" w:rsidRPr="006C4540">
        <w:rPr>
          <w:rFonts w:hint="eastAsia"/>
        </w:rPr>
        <w:t>，</w:t>
      </w:r>
      <w:r w:rsidRPr="006C4540">
        <w:rPr>
          <w:rFonts w:hint="eastAsia"/>
        </w:rPr>
        <w:t>茨城県復興産業集積区域における県税の課税免除に関する条例</w:t>
      </w:r>
      <w:r w:rsidRPr="006C4540">
        <w:t>(</w:t>
      </w:r>
      <w:r w:rsidRPr="006C4540">
        <w:rPr>
          <w:rFonts w:hint="eastAsia"/>
        </w:rPr>
        <w:t>平成</w:t>
      </w:r>
      <w:r w:rsidRPr="006C4540">
        <w:t>24</w:t>
      </w:r>
      <w:r w:rsidRPr="006C4540">
        <w:rPr>
          <w:rFonts w:hint="eastAsia"/>
        </w:rPr>
        <w:t>年茨城県条例第</w:t>
      </w:r>
      <w:r w:rsidRPr="006C4540">
        <w:t>31</w:t>
      </w:r>
      <w:r w:rsidRPr="006C4540">
        <w:rPr>
          <w:rFonts w:hint="eastAsia"/>
        </w:rPr>
        <w:t>号。以下「復興県税条例」という。</w:t>
      </w:r>
      <w:r w:rsidRPr="006C4540">
        <w:t>)</w:t>
      </w:r>
      <w:r w:rsidRPr="006C4540">
        <w:rPr>
          <w:rFonts w:hint="eastAsia"/>
        </w:rPr>
        <w:t>第</w:t>
      </w:r>
      <w:r w:rsidRPr="006C4540">
        <w:t>2</w:t>
      </w:r>
      <w:r w:rsidRPr="006C4540">
        <w:rPr>
          <w:rFonts w:hint="eastAsia"/>
        </w:rPr>
        <w:t>条第</w:t>
      </w:r>
      <w:r w:rsidRPr="006C4540">
        <w:t>1</w:t>
      </w:r>
      <w:r w:rsidRPr="006C4540">
        <w:rPr>
          <w:rFonts w:hint="eastAsia"/>
        </w:rPr>
        <w:t>項</w:t>
      </w:r>
      <w:r w:rsidR="00DF61CC" w:rsidRPr="006C4540">
        <w:rPr>
          <w:rFonts w:hint="eastAsia"/>
        </w:rPr>
        <w:t>又は</w:t>
      </w:r>
      <w:r w:rsidR="005B1628" w:rsidRPr="006C4540">
        <w:rPr>
          <w:rFonts w:hint="eastAsia"/>
        </w:rPr>
        <w:t>茨城県地方活力向上地域等における県税の特別措置に関する条例(平成28</w:t>
      </w:r>
      <w:r w:rsidR="006A7EE4" w:rsidRPr="006C4540">
        <w:rPr>
          <w:rFonts w:hint="eastAsia"/>
        </w:rPr>
        <w:t>年茨城県条例第13</w:t>
      </w:r>
      <w:r w:rsidR="005B1628" w:rsidRPr="006C4540">
        <w:rPr>
          <w:rFonts w:hint="eastAsia"/>
        </w:rPr>
        <w:t>号。以下「地方活力県税条例」という。)</w:t>
      </w:r>
      <w:r w:rsidR="006C77D4" w:rsidRPr="006C4540">
        <w:rPr>
          <w:rFonts w:hint="eastAsia"/>
        </w:rPr>
        <w:t>第2条第1項</w:t>
      </w:r>
      <w:r w:rsidR="00DF61CC" w:rsidRPr="006C4540">
        <w:rPr>
          <w:rFonts w:hint="eastAsia"/>
        </w:rPr>
        <w:t>若しくは</w:t>
      </w:r>
      <w:r w:rsidR="006C77D4" w:rsidRPr="006C4540">
        <w:rPr>
          <w:rFonts w:hint="eastAsia"/>
        </w:rPr>
        <w:t>第5条第1項</w:t>
      </w:r>
      <w:r w:rsidRPr="006C4540">
        <w:rPr>
          <w:rFonts w:hint="eastAsia"/>
        </w:rPr>
        <w:t>の規定の適用を受けることができる場合に，次の各号に掲げる法人の区分に応じ，当該各号に定める額を記載すること。</w:t>
      </w:r>
    </w:p>
    <w:p w:rsidR="003F5CA9" w:rsidRPr="006C4540" w:rsidRDefault="000B42A7">
      <w:pPr>
        <w:spacing w:line="300" w:lineRule="exact"/>
        <w:ind w:left="315" w:hanging="315"/>
      </w:pPr>
      <w:r w:rsidRPr="006C4540">
        <w:rPr>
          <w:rFonts w:hint="eastAsia"/>
          <w:spacing w:val="52"/>
        </w:rPr>
        <w:t xml:space="preserve">　</w:t>
      </w:r>
      <w:r w:rsidRPr="006C4540">
        <w:rPr>
          <w:rFonts w:hint="eastAsia"/>
        </w:rPr>
        <w:t>(1)　過疎県税条例第2条第1項の適用を受けることができる法人</w:t>
      </w:r>
    </w:p>
    <w:p w:rsidR="003F5CA9" w:rsidRPr="006C4540" w:rsidRDefault="000B42A7">
      <w:pPr>
        <w:spacing w:line="300" w:lineRule="exact"/>
        <w:ind w:left="630" w:hanging="630"/>
      </w:pPr>
      <w:r w:rsidRPr="006C4540">
        <w:rPr>
          <w:rFonts w:hint="eastAsia"/>
        </w:rPr>
        <w:t xml:space="preserve">　　　　茨城県過疎地域等における県税の特別措置に関する条例施行規則(昭和</w:t>
      </w:r>
      <w:r w:rsidRPr="006C4540">
        <w:t>38</w:t>
      </w:r>
      <w:r w:rsidRPr="006C4540">
        <w:rPr>
          <w:rFonts w:hint="eastAsia"/>
        </w:rPr>
        <w:t>年茨城県規則第</w:t>
      </w:r>
      <w:r w:rsidRPr="006C4540">
        <w:t>49</w:t>
      </w:r>
      <w:r w:rsidRPr="006C4540">
        <w:rPr>
          <w:rFonts w:hint="eastAsia"/>
        </w:rPr>
        <w:t>号。以下「過疎県税規則」という。)様式第1号付表中の「課税免除を受ける額」の欄に記載した額</w:t>
      </w:r>
    </w:p>
    <w:p w:rsidR="003F5CA9" w:rsidRPr="006C4540" w:rsidRDefault="000B42A7">
      <w:pPr>
        <w:spacing w:line="300" w:lineRule="exact"/>
        <w:ind w:left="630" w:hanging="630"/>
      </w:pPr>
      <w:r w:rsidRPr="006C4540">
        <w:rPr>
          <w:rFonts w:hint="eastAsia"/>
          <w:spacing w:val="52"/>
        </w:rPr>
        <w:t xml:space="preserve">　</w:t>
      </w:r>
      <w:r w:rsidRPr="006C4540">
        <w:rPr>
          <w:rFonts w:hint="eastAsia"/>
        </w:rPr>
        <w:t>(2)　過疎県税条例第2条の2第1項の適用を受けることができる法人(前号に掲げる法人を除く。)</w:t>
      </w:r>
    </w:p>
    <w:p w:rsidR="003F5CA9" w:rsidRPr="006C4540" w:rsidRDefault="000B42A7">
      <w:pPr>
        <w:spacing w:line="300" w:lineRule="exact"/>
        <w:ind w:left="630" w:hanging="630"/>
      </w:pPr>
      <w:r w:rsidRPr="006C4540">
        <w:rPr>
          <w:rFonts w:hint="eastAsia"/>
        </w:rPr>
        <w:t xml:space="preserve">　　　　過疎県税規則様式第2号付表中の「不均一課税を受ける額」の欄に記載した額</w:t>
      </w:r>
    </w:p>
    <w:p w:rsidR="003F5CA9" w:rsidRPr="006C4540" w:rsidRDefault="000B42A7">
      <w:pPr>
        <w:spacing w:line="300" w:lineRule="exact"/>
        <w:ind w:left="630" w:hanging="630"/>
      </w:pPr>
      <w:r w:rsidRPr="006C4540">
        <w:rPr>
          <w:rFonts w:hint="eastAsia"/>
          <w:spacing w:val="52"/>
        </w:rPr>
        <w:t xml:space="preserve">　</w:t>
      </w:r>
      <w:r w:rsidRPr="006C4540">
        <w:t>(3)</w:t>
      </w:r>
      <w:r w:rsidRPr="006C4540">
        <w:rPr>
          <w:rFonts w:hint="eastAsia"/>
        </w:rPr>
        <w:t xml:space="preserve">　復興県税条例第</w:t>
      </w:r>
      <w:r w:rsidRPr="006C4540">
        <w:t>2</w:t>
      </w:r>
      <w:r w:rsidRPr="006C4540">
        <w:rPr>
          <w:rFonts w:hint="eastAsia"/>
        </w:rPr>
        <w:t>条第</w:t>
      </w:r>
      <w:r w:rsidRPr="006C4540">
        <w:t>1</w:t>
      </w:r>
      <w:r w:rsidRPr="006C4540">
        <w:rPr>
          <w:rFonts w:hint="eastAsia"/>
        </w:rPr>
        <w:t>項の適用を受けることができる法人</w:t>
      </w:r>
    </w:p>
    <w:p w:rsidR="003F5CA9" w:rsidRPr="006C4540" w:rsidRDefault="000B42A7">
      <w:pPr>
        <w:spacing w:line="300" w:lineRule="exact"/>
        <w:ind w:left="630" w:hanging="630"/>
      </w:pPr>
      <w:r w:rsidRPr="006C4540">
        <w:rPr>
          <w:rFonts w:hint="eastAsia"/>
        </w:rPr>
        <w:t xml:space="preserve">　　　　茨城県復興産業集積区域における県税の課税免除に関する条例第</w:t>
      </w:r>
      <w:r w:rsidRPr="006C4540">
        <w:t>2</w:t>
      </w:r>
      <w:r w:rsidRPr="006C4540">
        <w:rPr>
          <w:rFonts w:hint="eastAsia"/>
        </w:rPr>
        <w:t>条第</w:t>
      </w:r>
      <w:r w:rsidRPr="006C4540">
        <w:t>2</w:t>
      </w:r>
      <w:r w:rsidRPr="006C4540">
        <w:rPr>
          <w:rFonts w:hint="eastAsia"/>
        </w:rPr>
        <w:t>項，第</w:t>
      </w:r>
      <w:r w:rsidRPr="006C4540">
        <w:t>3</w:t>
      </w:r>
      <w:r w:rsidRPr="006C4540">
        <w:rPr>
          <w:rFonts w:hint="eastAsia"/>
        </w:rPr>
        <w:t>条第</w:t>
      </w:r>
      <w:r w:rsidRPr="006C4540">
        <w:t>2</w:t>
      </w:r>
      <w:r w:rsidRPr="006C4540">
        <w:rPr>
          <w:rFonts w:hint="eastAsia"/>
        </w:rPr>
        <w:t>項及び第</w:t>
      </w:r>
      <w:r w:rsidRPr="006C4540">
        <w:t>4</w:t>
      </w:r>
      <w:r w:rsidRPr="006C4540">
        <w:rPr>
          <w:rFonts w:hint="eastAsia"/>
        </w:rPr>
        <w:t>条第</w:t>
      </w:r>
      <w:r w:rsidRPr="006C4540">
        <w:t>2</w:t>
      </w:r>
      <w:r w:rsidRPr="006C4540">
        <w:rPr>
          <w:rFonts w:hint="eastAsia"/>
        </w:rPr>
        <w:t>項の規則で定める書類を定める規則</w:t>
      </w:r>
      <w:r w:rsidRPr="006C4540">
        <w:t>(</w:t>
      </w:r>
      <w:r w:rsidRPr="006C4540">
        <w:rPr>
          <w:rFonts w:hint="eastAsia"/>
        </w:rPr>
        <w:t>平成</w:t>
      </w:r>
      <w:r w:rsidRPr="006C4540">
        <w:t>24</w:t>
      </w:r>
      <w:r w:rsidRPr="006C4540">
        <w:rPr>
          <w:rFonts w:hint="eastAsia"/>
        </w:rPr>
        <w:t>年茨城県規則第</w:t>
      </w:r>
      <w:r w:rsidRPr="006C4540">
        <w:t>25</w:t>
      </w:r>
      <w:r w:rsidRPr="006C4540">
        <w:rPr>
          <w:rFonts w:hint="eastAsia"/>
        </w:rPr>
        <w:t>号</w:t>
      </w:r>
      <w:r w:rsidRPr="006C4540">
        <w:t>)</w:t>
      </w:r>
      <w:r w:rsidRPr="006C4540">
        <w:rPr>
          <w:rFonts w:hint="eastAsia"/>
        </w:rPr>
        <w:t>様式第</w:t>
      </w:r>
      <w:r w:rsidRPr="006C4540">
        <w:t>1</w:t>
      </w:r>
      <w:r w:rsidRPr="006C4540">
        <w:rPr>
          <w:rFonts w:hint="eastAsia"/>
        </w:rPr>
        <w:t>号付表中の「課税免除を受ける額」の欄に記載した額</w:t>
      </w:r>
    </w:p>
    <w:p w:rsidR="004C6EC1" w:rsidRPr="006C4540" w:rsidRDefault="006C77D4" w:rsidP="00E21CF4">
      <w:pPr>
        <w:spacing w:line="300" w:lineRule="exact"/>
        <w:ind w:left="630" w:hangingChars="300" w:hanging="630"/>
      </w:pPr>
      <w:r w:rsidRPr="006C4540">
        <w:rPr>
          <w:rFonts w:hint="eastAsia"/>
        </w:rPr>
        <w:t xml:space="preserve">　 </w:t>
      </w:r>
      <w:r w:rsidR="004C6EC1" w:rsidRPr="006C4540">
        <w:rPr>
          <w:rFonts w:hint="eastAsia"/>
        </w:rPr>
        <w:t>(4)</w:t>
      </w:r>
      <w:r w:rsidR="00E21CF4" w:rsidRPr="006C4540">
        <w:rPr>
          <w:rFonts w:hint="eastAsia"/>
        </w:rPr>
        <w:t xml:space="preserve">　</w:t>
      </w:r>
      <w:r w:rsidRPr="006C4540">
        <w:rPr>
          <w:rFonts w:hint="eastAsia"/>
        </w:rPr>
        <w:t>地方活力県税条例第2条第1項</w:t>
      </w:r>
      <w:r w:rsidR="006A7EE4" w:rsidRPr="006C4540">
        <w:rPr>
          <w:rFonts w:hint="eastAsia"/>
        </w:rPr>
        <w:t>又</w:t>
      </w:r>
      <w:r w:rsidR="000701E9" w:rsidRPr="006C4540">
        <w:rPr>
          <w:rFonts w:hint="eastAsia"/>
        </w:rPr>
        <w:t>は第5条第1項</w:t>
      </w:r>
      <w:r w:rsidRPr="006C4540">
        <w:rPr>
          <w:rFonts w:hint="eastAsia"/>
        </w:rPr>
        <w:t>の適用を受けることができる法人</w:t>
      </w:r>
    </w:p>
    <w:p w:rsidR="006C77D4" w:rsidRPr="006C4540" w:rsidRDefault="000701E9" w:rsidP="00E21CF4">
      <w:pPr>
        <w:spacing w:line="300" w:lineRule="exact"/>
        <w:ind w:leftChars="300" w:left="630" w:firstLineChars="100" w:firstLine="210"/>
      </w:pPr>
      <w:r w:rsidRPr="006C4540">
        <w:rPr>
          <w:rFonts w:hint="eastAsia"/>
        </w:rPr>
        <w:t>茨城県地方活力向上地域等における県税の特別措置に関する条例施行規則（</w:t>
      </w:r>
      <w:r w:rsidR="002B6DE4" w:rsidRPr="006C4540">
        <w:rPr>
          <w:rFonts w:hint="eastAsia"/>
        </w:rPr>
        <w:t>平成28年茨城県規則第</w:t>
      </w:r>
      <w:r w:rsidR="009A4AC2">
        <w:rPr>
          <w:rFonts w:hint="eastAsia"/>
        </w:rPr>
        <w:t>24</w:t>
      </w:r>
      <w:r w:rsidR="002B6DE4" w:rsidRPr="006C4540">
        <w:rPr>
          <w:rFonts w:hint="eastAsia"/>
        </w:rPr>
        <w:t>号</w:t>
      </w:r>
      <w:r w:rsidRPr="006C4540">
        <w:rPr>
          <w:rFonts w:hint="eastAsia"/>
        </w:rPr>
        <w:t>）様式第1</w:t>
      </w:r>
      <w:r w:rsidR="002B6DE4" w:rsidRPr="006C4540">
        <w:rPr>
          <w:rFonts w:hint="eastAsia"/>
        </w:rPr>
        <w:t>号付表中の「不均一課税を受ける額」の欄に記載した額</w:t>
      </w:r>
    </w:p>
    <w:p w:rsidR="006A7EE4" w:rsidRPr="006C4540" w:rsidRDefault="000B42A7" w:rsidP="006A7EE4">
      <w:pPr>
        <w:spacing w:line="300" w:lineRule="exact"/>
        <w:ind w:left="315" w:hanging="315"/>
      </w:pPr>
      <w:r w:rsidRPr="006C4540">
        <w:rPr>
          <w:rFonts w:hint="eastAsia"/>
        </w:rPr>
        <w:t xml:space="preserve">　</w:t>
      </w:r>
      <w:r w:rsidRPr="006C4540">
        <w:t>3</w:t>
      </w:r>
      <w:r w:rsidRPr="006C4540">
        <w:rPr>
          <w:rFonts w:hint="eastAsia"/>
        </w:rPr>
        <w:t xml:space="preserve">　課税免除対象額の「合計」の欄の金額が過疎県税免除額</w:t>
      </w:r>
      <w:r w:rsidR="002B6DE4" w:rsidRPr="006C4540">
        <w:rPr>
          <w:rFonts w:hint="eastAsia"/>
        </w:rPr>
        <w:t>，</w:t>
      </w:r>
      <w:r w:rsidRPr="006C4540">
        <w:rPr>
          <w:rFonts w:hint="eastAsia"/>
        </w:rPr>
        <w:t>復興県税免除額</w:t>
      </w:r>
      <w:r w:rsidR="00F119C1" w:rsidRPr="006C4540">
        <w:rPr>
          <w:rFonts w:hint="eastAsia"/>
        </w:rPr>
        <w:t>又は地方活力県税</w:t>
      </w:r>
      <w:r w:rsidR="002B6DE4" w:rsidRPr="006C4540">
        <w:rPr>
          <w:rFonts w:hint="eastAsia"/>
        </w:rPr>
        <w:t>免除額</w:t>
      </w:r>
      <w:r w:rsidRPr="006C4540">
        <w:rPr>
          <w:rFonts w:hint="eastAsia"/>
        </w:rPr>
        <w:t>の「合計」の欄の金額を超えない場合には，課税免除対象額の「付加価値額」の欄，「資本金等の額」の欄，「所得」の欄及び「合計」の欄並びにこの条例による課税免除額の「付加価値額」の欄，「資本金等の額」の欄，「所得」の欄及び「合計」の欄は，零を記載すること。</w:t>
      </w:r>
    </w:p>
    <w:p w:rsidR="003F5CA9" w:rsidRPr="006C4540" w:rsidRDefault="000B42A7" w:rsidP="006A7EE4">
      <w:pPr>
        <w:spacing w:line="300" w:lineRule="exact"/>
        <w:ind w:leftChars="100" w:left="315" w:hangingChars="50" w:hanging="105"/>
      </w:pPr>
      <w:r w:rsidRPr="006C4540">
        <w:t>4</w:t>
      </w:r>
      <w:r w:rsidRPr="006C4540">
        <w:rPr>
          <w:rFonts w:hint="eastAsia"/>
        </w:rPr>
        <w:t xml:space="preserve">　課税免除対象額の「合計」の欄の金額が過疎県税免除額</w:t>
      </w:r>
      <w:r w:rsidR="002B6DE4" w:rsidRPr="006C4540">
        <w:rPr>
          <w:rFonts w:hint="eastAsia"/>
        </w:rPr>
        <w:t>，復興県税免除額</w:t>
      </w:r>
      <w:r w:rsidR="00F119C1" w:rsidRPr="006C4540">
        <w:rPr>
          <w:rFonts w:hint="eastAsia"/>
        </w:rPr>
        <w:t>又は地方活力県税</w:t>
      </w:r>
      <w:r w:rsidR="002B6DE4" w:rsidRPr="006C4540">
        <w:rPr>
          <w:rFonts w:hint="eastAsia"/>
        </w:rPr>
        <w:t>免除額</w:t>
      </w:r>
      <w:r w:rsidRPr="006C4540">
        <w:rPr>
          <w:rFonts w:hint="eastAsia"/>
        </w:rPr>
        <w:t>の「合計」の欄の金額を超え，過疎県税免除額</w:t>
      </w:r>
      <w:r w:rsidR="002B6DE4" w:rsidRPr="006C4540">
        <w:rPr>
          <w:rFonts w:hint="eastAsia"/>
        </w:rPr>
        <w:t>，復興県税免除額</w:t>
      </w:r>
      <w:r w:rsidR="00F119C1" w:rsidRPr="006C4540">
        <w:rPr>
          <w:rFonts w:hint="eastAsia"/>
        </w:rPr>
        <w:t>又は地方活力県税</w:t>
      </w:r>
      <w:r w:rsidR="002B6DE4" w:rsidRPr="006C4540">
        <w:rPr>
          <w:rFonts w:hint="eastAsia"/>
        </w:rPr>
        <w:t>免除額</w:t>
      </w:r>
      <w:r w:rsidRPr="006C4540">
        <w:rPr>
          <w:rFonts w:hint="eastAsia"/>
        </w:rPr>
        <w:t>の「小計」の欄の金額が課税免除対象額の「小計」の欄の金額を超える場合には，次の各号に掲げる欄は，当該各号に定める額を記載すること。</w:t>
      </w:r>
    </w:p>
    <w:p w:rsidR="003F5CA9" w:rsidRPr="006C4540" w:rsidRDefault="000B42A7">
      <w:pPr>
        <w:spacing w:line="300" w:lineRule="exact"/>
        <w:ind w:left="630" w:hanging="630"/>
      </w:pPr>
      <w:r w:rsidRPr="006C4540">
        <w:rPr>
          <w:rFonts w:hint="eastAsia"/>
          <w:spacing w:val="52"/>
        </w:rPr>
        <w:t xml:space="preserve">　</w:t>
      </w:r>
      <w:r w:rsidRPr="006C4540">
        <w:t>(1)</w:t>
      </w:r>
      <w:r w:rsidRPr="006C4540">
        <w:rPr>
          <w:rFonts w:hint="eastAsia"/>
        </w:rPr>
        <w:t xml:space="preserve">　課税免除対象額の「所得」の欄　零</w:t>
      </w:r>
    </w:p>
    <w:p w:rsidR="003F5CA9" w:rsidRPr="006C4540" w:rsidRDefault="000B42A7">
      <w:pPr>
        <w:spacing w:line="300" w:lineRule="exact"/>
        <w:ind w:left="630" w:hanging="630"/>
      </w:pPr>
      <w:r w:rsidRPr="006C4540">
        <w:rPr>
          <w:rFonts w:hint="eastAsia"/>
          <w:spacing w:val="52"/>
        </w:rPr>
        <w:t xml:space="preserve">　</w:t>
      </w:r>
      <w:r w:rsidRPr="006C4540">
        <w:t>(2)</w:t>
      </w:r>
      <w:r w:rsidRPr="006C4540">
        <w:rPr>
          <w:rFonts w:hint="eastAsia"/>
        </w:rPr>
        <w:t xml:space="preserve">　この条例による課税免除額の「付加価値額」の欄及び「資本金等の額」の欄　課税免除対象額の「合計」の欄の金額</w:t>
      </w:r>
      <w:r w:rsidRPr="006C4540">
        <w:t>((1)</w:t>
      </w:r>
      <w:r w:rsidRPr="006C4540">
        <w:rPr>
          <w:rFonts w:hint="eastAsia"/>
        </w:rPr>
        <w:t>により零となる前の金額を合計した額とする。</w:t>
      </w:r>
      <w:r w:rsidRPr="006C4540">
        <w:t>)</w:t>
      </w:r>
      <w:r w:rsidRPr="006C4540">
        <w:rPr>
          <w:rFonts w:hint="eastAsia"/>
        </w:rPr>
        <w:t>から過疎県税免除額</w:t>
      </w:r>
      <w:r w:rsidR="002B6DE4" w:rsidRPr="006C4540">
        <w:rPr>
          <w:rFonts w:hint="eastAsia"/>
        </w:rPr>
        <w:t>，復興県税免除額</w:t>
      </w:r>
      <w:r w:rsidR="00F119C1" w:rsidRPr="006C4540">
        <w:rPr>
          <w:rFonts w:hint="eastAsia"/>
        </w:rPr>
        <w:t>又は地方活力県税</w:t>
      </w:r>
      <w:r w:rsidR="002B6DE4" w:rsidRPr="006C4540">
        <w:rPr>
          <w:rFonts w:hint="eastAsia"/>
        </w:rPr>
        <w:t>免除額</w:t>
      </w:r>
      <w:r w:rsidRPr="006C4540">
        <w:rPr>
          <w:rFonts w:hint="eastAsia"/>
        </w:rPr>
        <w:t>の「合計」の欄の金額を引いた額に，課税免除対象額の「付加価値額」の欄の金額と「資本金等の額」の欄の金額の合計額に対する課税免除対象額の「付加価値額」の欄の金額の割合と「資本金等の額」の欄の金額の割合をそれぞれ乗じて得た額</w:t>
      </w:r>
      <w:r w:rsidRPr="006C4540">
        <w:t>(1,000</w:t>
      </w:r>
      <w:r w:rsidRPr="006C4540">
        <w:rPr>
          <w:rFonts w:hint="eastAsia"/>
        </w:rPr>
        <w:t>円未満の端数があるとき又はその全額が</w:t>
      </w:r>
      <w:r w:rsidRPr="006C4540">
        <w:t>1,000</w:t>
      </w:r>
      <w:r w:rsidRPr="006C4540">
        <w:rPr>
          <w:rFonts w:hint="eastAsia"/>
        </w:rPr>
        <w:t>円未満であるときは，その端数金額又は，その全額を切り捨て，この条例による課税免除額の「付加価値額」の欄の金額に</w:t>
      </w:r>
      <w:r w:rsidRPr="006C4540">
        <w:t>1,000</w:t>
      </w:r>
      <w:r w:rsidRPr="006C4540">
        <w:rPr>
          <w:rFonts w:hint="eastAsia"/>
        </w:rPr>
        <w:t>円を加えた額を記載すること。</w:t>
      </w:r>
      <w:r w:rsidRPr="006C4540">
        <w:t>)</w:t>
      </w:r>
    </w:p>
    <w:p w:rsidR="006A7EE4" w:rsidRPr="006C4540" w:rsidRDefault="000B42A7" w:rsidP="006A7EE4">
      <w:pPr>
        <w:spacing w:line="300" w:lineRule="exact"/>
        <w:ind w:left="630" w:hanging="630"/>
      </w:pPr>
      <w:r w:rsidRPr="006C4540">
        <w:rPr>
          <w:rFonts w:hint="eastAsia"/>
          <w:spacing w:val="52"/>
        </w:rPr>
        <w:t xml:space="preserve">　</w:t>
      </w:r>
      <w:r w:rsidRPr="006C4540">
        <w:t>(3)</w:t>
      </w:r>
      <w:r w:rsidRPr="006C4540">
        <w:rPr>
          <w:rFonts w:hint="eastAsia"/>
        </w:rPr>
        <w:t xml:space="preserve">　差し引き事業税が課される額の「付加価値額」の欄及び「資本金等の額」の欄　本県分の課税標準額の総額の「付加価値額」の欄及び「資本金等の額」の欄の金額から，この条例による課税免除額の「付加価値額」の欄及び「資本金等の額」の欄の金額をそれぞれ引いた額</w:t>
      </w:r>
    </w:p>
    <w:p w:rsidR="006A7EE4" w:rsidRPr="006C4540" w:rsidRDefault="006A7EE4" w:rsidP="00F91E3C">
      <w:pPr>
        <w:spacing w:line="300" w:lineRule="exact"/>
        <w:ind w:leftChars="150" w:left="420" w:hangingChars="50" w:hanging="105"/>
      </w:pPr>
      <w:r w:rsidRPr="006C4540">
        <w:rPr>
          <w:rFonts w:hint="eastAsia"/>
        </w:rPr>
        <w:t>5  地方活力向上地域等とは，地域再生法</w:t>
      </w:r>
      <w:r w:rsidR="00B14223" w:rsidRPr="006C4540">
        <w:t>(</w:t>
      </w:r>
      <w:r w:rsidRPr="006C4540">
        <w:rPr>
          <w:rFonts w:hint="eastAsia"/>
        </w:rPr>
        <w:t>平成17年法律第24</w:t>
      </w:r>
      <w:r w:rsidR="00B14223">
        <w:rPr>
          <w:rFonts w:hint="eastAsia"/>
        </w:rPr>
        <w:t>号)第5条第4項第</w:t>
      </w:r>
      <w:r w:rsidR="009B4CFA">
        <w:rPr>
          <w:rFonts w:hint="eastAsia"/>
        </w:rPr>
        <w:t>5</w:t>
      </w:r>
      <w:r w:rsidR="00B14223">
        <w:rPr>
          <w:rFonts w:hint="eastAsia"/>
        </w:rPr>
        <w:t>号に規定する地方活力向上地域及び地方活力県税条例第4条第1項第1</w:t>
      </w:r>
      <w:r w:rsidRPr="006C4540">
        <w:rPr>
          <w:rFonts w:hint="eastAsia"/>
        </w:rPr>
        <w:t>号に規定する準地方活力向上地域をいう。</w:t>
      </w:r>
    </w:p>
    <w:sectPr w:rsidR="006A7EE4" w:rsidRPr="006C4540" w:rsidSect="00F91E3C">
      <w:footerReference w:type="even" r:id="rId12"/>
      <w:footerReference w:type="default" r:id="rId13"/>
      <w:pgSz w:w="11907" w:h="16840"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58" w:rsidRDefault="00442D58">
      <w:r>
        <w:separator/>
      </w:r>
    </w:p>
  </w:endnote>
  <w:endnote w:type="continuationSeparator" w:id="0">
    <w:p w:rsidR="00442D58" w:rsidRDefault="0044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A9" w:rsidRDefault="000B42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5CA9" w:rsidRDefault="003F5C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A9" w:rsidRDefault="000B42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5CA9" w:rsidRDefault="003F5CA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A9" w:rsidRDefault="003F5C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58" w:rsidRDefault="00442D58">
      <w:r>
        <w:separator/>
      </w:r>
    </w:p>
  </w:footnote>
  <w:footnote w:type="continuationSeparator" w:id="0">
    <w:p w:rsidR="00442D58" w:rsidRDefault="00442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157"/>
  <w:displayHorizontalDrawingGridEvery w:val="0"/>
  <w:displayVerticalDrawingGridEvery w:val="2"/>
  <w:characterSpacingControl w:val="compressPunctuation"/>
  <w:strictFirstAndLastChars/>
  <w:hdrShapeDefaults>
    <o:shapedefaults v:ext="edit" spidmax="614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C7"/>
    <w:rsid w:val="000701E9"/>
    <w:rsid w:val="00070E3D"/>
    <w:rsid w:val="00084AD5"/>
    <w:rsid w:val="000B42A7"/>
    <w:rsid w:val="002927C7"/>
    <w:rsid w:val="002B6DE4"/>
    <w:rsid w:val="00306BE7"/>
    <w:rsid w:val="003A4AD7"/>
    <w:rsid w:val="003C3411"/>
    <w:rsid w:val="003F5CA9"/>
    <w:rsid w:val="00442D58"/>
    <w:rsid w:val="004C6EC1"/>
    <w:rsid w:val="004F7091"/>
    <w:rsid w:val="005B1628"/>
    <w:rsid w:val="006A7EE4"/>
    <w:rsid w:val="006C4540"/>
    <w:rsid w:val="006C77D4"/>
    <w:rsid w:val="00815B5C"/>
    <w:rsid w:val="008825C5"/>
    <w:rsid w:val="00933475"/>
    <w:rsid w:val="009A4AC2"/>
    <w:rsid w:val="009B4CFA"/>
    <w:rsid w:val="009E5986"/>
    <w:rsid w:val="00A27B5B"/>
    <w:rsid w:val="00B14223"/>
    <w:rsid w:val="00B6152C"/>
    <w:rsid w:val="00C16CC3"/>
    <w:rsid w:val="00D97F7D"/>
    <w:rsid w:val="00DF61CC"/>
    <w:rsid w:val="00E21CF4"/>
    <w:rsid w:val="00F119C1"/>
    <w:rsid w:val="00F91E3C"/>
    <w:rsid w:val="00FE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table" w:styleId="a9">
    <w:name w:val="Table Grid"/>
    <w:basedOn w:val="a1"/>
    <w:uiPriority w:val="59"/>
    <w:rsid w:val="0029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table" w:styleId="a9">
    <w:name w:val="Table Grid"/>
    <w:basedOn w:val="a1"/>
    <w:uiPriority w:val="59"/>
    <w:rsid w:val="0029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2084</Words>
  <Characters>527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茨城県</cp:lastModifiedBy>
  <cp:revision>3</cp:revision>
  <cp:lastPrinted>2015-11-27T05:54:00Z</cp:lastPrinted>
  <dcterms:created xsi:type="dcterms:W3CDTF">2020-12-24T01:50:00Z</dcterms:created>
  <dcterms:modified xsi:type="dcterms:W3CDTF">2020-12-24T07:02:00Z</dcterms:modified>
</cp:coreProperties>
</file>